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adp_bodyUE_NI_2014_b"/>
      <w:bookmarkEnd w:id="0"/>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6"/>
        </w:rPr>
      </w:pPr>
    </w:p>
    <w:p w:rsid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36"/>
          <w:szCs w:val="36"/>
        </w:rPr>
      </w:pPr>
      <w:r>
        <w:rPr>
          <w:rFonts w:ascii="Calibri" w:eastAsia="Calibri" w:hAnsi="Calibri"/>
          <w:b/>
          <w:sz w:val="36"/>
          <w:szCs w:val="36"/>
        </w:rPr>
        <w:t>NOTA INTEGRATIVA</w:t>
      </w:r>
    </w:p>
    <w:p w:rsidR="008C0A11" w:rsidRP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36"/>
          <w:szCs w:val="36"/>
        </w:rPr>
      </w:pPr>
      <w:r w:rsidRPr="008C0A11">
        <w:rPr>
          <w:rFonts w:ascii="Calibri" w:eastAsia="Calibri" w:hAnsi="Calibri"/>
          <w:b/>
          <w:sz w:val="36"/>
          <w:szCs w:val="36"/>
        </w:rPr>
        <w:t xml:space="preserve">al Bilancio consuntivo annuale 2020 </w:t>
      </w:r>
    </w:p>
    <w:p w:rsidR="008C0A11" w:rsidRP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36"/>
          <w:szCs w:val="36"/>
        </w:rPr>
      </w:pPr>
      <w:r w:rsidRPr="008C0A11">
        <w:rPr>
          <w:rFonts w:ascii="Calibri" w:eastAsia="Calibri" w:hAnsi="Calibri"/>
          <w:b/>
          <w:sz w:val="36"/>
          <w:szCs w:val="36"/>
        </w:rPr>
        <w:t>dell’Unione Italiana dei Ciechi e degli Ipovedenti Onlus/APS</w:t>
      </w:r>
    </w:p>
    <w:p w:rsidR="008C0A11" w:rsidRP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36"/>
          <w:szCs w:val="36"/>
        </w:rPr>
      </w:pPr>
      <w:r w:rsidRPr="008C0A11">
        <w:rPr>
          <w:rFonts w:ascii="Calibri" w:eastAsia="Calibri" w:hAnsi="Calibri"/>
          <w:b/>
          <w:sz w:val="36"/>
          <w:szCs w:val="36"/>
        </w:rPr>
        <w:t xml:space="preserve">Sezione Territoriale Alto Adige </w:t>
      </w:r>
    </w:p>
    <w:p w:rsidR="008C0A11" w:rsidRP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36"/>
          <w:szCs w:val="36"/>
        </w:rPr>
      </w:pPr>
      <w:bookmarkStart w:id="1" w:name="@adp_nodo2"/>
      <w:bookmarkEnd w:id="1"/>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32"/>
        </w:rPr>
      </w:pPr>
    </w:p>
    <w:p w:rsidR="008C0A11" w:rsidRPr="009E7A38" w:rsidRDefault="008C0A11" w:rsidP="006D14C8">
      <w:pPr>
        <w:pStyle w:val="Normal"/>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32"/>
          <w:u w:val="single"/>
        </w:rPr>
      </w:pPr>
      <w:r w:rsidRPr="009E7A38">
        <w:rPr>
          <w:rFonts w:ascii="Calibri" w:eastAsia="Calibri" w:hAnsi="Calibri"/>
          <w:b/>
          <w:sz w:val="32"/>
          <w:u w:val="single"/>
        </w:rPr>
        <w:t>Parte iniziale</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6D14C8" w:rsidRPr="005F136A"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2" w:name="@adp_nodo5"/>
      <w:bookmarkEnd w:id="2"/>
      <w:r>
        <w:rPr>
          <w:rFonts w:ascii="Calibri" w:eastAsia="Calibri" w:hAnsi="Calibri"/>
          <w:sz w:val="22"/>
        </w:rPr>
        <w:t xml:space="preserve">La presente Nota Integrativa risulta essere parte integrante del Bilancio chiuso al 31/12/2020 e costituisce, insieme allo schema di Stato Patrimoniale e di Conto Economico, un unico documento inscindibile.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In particolare essa ha la funzione di evidenziare informazioni utili a commentare, integrare, dettagliare i dati quantitativi esposti negli schemi di Bilancio, al fine di fornire al lettore dello stesso le notizie necessarie per avere una rappresentazione veritiera e corretta della situazione patrimoniale, economica e finanziaria dell’Associazione.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Si evidenzia che il presente bilancio è redatto con riferimento al Codice Civile, così come modificato dal </w:t>
      </w:r>
      <w:proofErr w:type="spellStart"/>
      <w:r>
        <w:rPr>
          <w:rFonts w:ascii="Calibri" w:eastAsia="Calibri" w:hAnsi="Calibri"/>
          <w:sz w:val="22"/>
        </w:rPr>
        <w:t>D.Lgs.</w:t>
      </w:r>
      <w:proofErr w:type="spellEnd"/>
      <w:r>
        <w:rPr>
          <w:rFonts w:ascii="Calibri" w:eastAsia="Calibri" w:hAnsi="Calibri"/>
          <w:sz w:val="22"/>
        </w:rPr>
        <w:t xml:space="preserve"> del 18/08/2015 n. 139 e successive modificazioni ed integrazioni. In particolare la stesura del bilancio d'esercizio fa riferimento agli artt. 2423, 2423-ter, 2424, 2424-bis, 2425, 2425-bis, 2427, nonché ai principi di redazione stabiliti dall'art. 2423-bis ed ai criteri di valutazione imposti dall'art. 2426 </w:t>
      </w:r>
      <w:proofErr w:type="gramStart"/>
      <w:r>
        <w:rPr>
          <w:rFonts w:ascii="Calibri" w:eastAsia="Calibri" w:hAnsi="Calibri"/>
          <w:sz w:val="22"/>
        </w:rPr>
        <w:t>C.c. .</w:t>
      </w:r>
      <w:proofErr w:type="gramEnd"/>
      <w:r>
        <w:rPr>
          <w:rFonts w:ascii="Calibri" w:eastAsia="Calibri" w:hAnsi="Calibri"/>
          <w:sz w:val="22"/>
        </w:rPr>
        <w:t xml:space="preserv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Il presente bilancio d'esercizio è stato redatto </w:t>
      </w:r>
      <w:r w:rsidR="002E0D6F">
        <w:rPr>
          <w:rFonts w:ascii="Calibri" w:eastAsia="Calibri" w:hAnsi="Calibri"/>
          <w:sz w:val="22"/>
        </w:rPr>
        <w:t xml:space="preserve">in conformità alle disposizioni vigenti del Codice civile, in particolare lo schema di Stato Patrimoniale rispecchia quello previsto dall’art. 2424 c.c., il Conto Economico è stato redatto secondo </w:t>
      </w:r>
      <w:r w:rsidR="00D014DF">
        <w:rPr>
          <w:rFonts w:ascii="Calibri" w:eastAsia="Calibri" w:hAnsi="Calibri"/>
          <w:sz w:val="22"/>
        </w:rPr>
        <w:t xml:space="preserve">uno schema che meglio si adatta alla natura dell’Associazione, il Rendiconto finanziario </w:t>
      </w:r>
      <w:r w:rsidR="006C73B9">
        <w:rPr>
          <w:rFonts w:ascii="Calibri" w:eastAsia="Calibri" w:hAnsi="Calibri"/>
          <w:sz w:val="22"/>
        </w:rPr>
        <w:t xml:space="preserve">la disposizione dell’art. 2425-ter, e la Nota Integrativa è conforme al contenuto minimale previsto dall’art. 2427 c.c. e da tutte le altre disposizioni che ne richiedono evidenza. </w:t>
      </w:r>
    </w:p>
    <w:p w:rsidR="006C73B9" w:rsidRDefault="006C73B9"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Inoltre, il Bilancio consuntivo dell’esercizio 2019 rispetta i principi generali previsti dall’art. 13 e dal Capo III, artt. 87 e ss. del Decreto Legislativo n. 117 del 3/7/2017 “Codice del Terzo settore” e </w:t>
      </w:r>
      <w:proofErr w:type="spellStart"/>
      <w:r>
        <w:rPr>
          <w:rFonts w:ascii="Calibri" w:eastAsia="Calibri" w:hAnsi="Calibri"/>
          <w:sz w:val="22"/>
        </w:rPr>
        <w:t>ss.mm.ii</w:t>
      </w:r>
      <w:proofErr w:type="spellEnd"/>
      <w:r>
        <w:rPr>
          <w:rFonts w:ascii="Calibri" w:eastAsia="Calibri" w:hAnsi="Calibri"/>
          <w:sz w:val="22"/>
        </w:rPr>
        <w:t xml:space="preserve">., tenuto conto che l’Unione, quale Associazione di promozione sociale e in applicazione delle proprie norme statutarie, svolge in via esclusiva attività di interesse generale per il perseguimento, senza scopo di lucro, di finalità civiche, solidaristiche e di utilità sociale, senza altre attività di tipo commerciale o ad esse equiparate. </w:t>
      </w:r>
    </w:p>
    <w:p w:rsidR="006C73B9" w:rsidRDefault="006C73B9"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Lo Stato Patrimoniale, il Conto Economico, il Rendiconto finanziario e le informazioni di natura contabile riportate in Nota Integrativa, che costituiscono il presente Bilancio, sono conformi alle scritture contabili dalle quali sono direttamente ottenute. </w:t>
      </w:r>
    </w:p>
    <w:p w:rsidR="006C73B9" w:rsidRDefault="006C73B9"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Il Conto Consuntivo 2020 fa riferimento al Budget annuale approvato dall’assemblea soci </w:t>
      </w:r>
      <w:r w:rsidR="00347C1C">
        <w:rPr>
          <w:rFonts w:ascii="Calibri" w:eastAsia="Calibri" w:hAnsi="Calibri"/>
          <w:sz w:val="22"/>
        </w:rPr>
        <w:t xml:space="preserve">tenutasi </w:t>
      </w:r>
      <w:r>
        <w:rPr>
          <w:rFonts w:ascii="Calibri" w:eastAsia="Calibri" w:hAnsi="Calibri"/>
          <w:sz w:val="22"/>
        </w:rPr>
        <w:t xml:space="preserve">in data </w:t>
      </w:r>
      <w:r w:rsidR="00347C1C">
        <w:rPr>
          <w:rFonts w:ascii="Calibri" w:eastAsia="Calibri" w:hAnsi="Calibri"/>
          <w:sz w:val="22"/>
        </w:rPr>
        <w:t xml:space="preserve">15.10.2019. </w:t>
      </w:r>
    </w:p>
    <w:p w:rsidR="00347C1C" w:rsidRDefault="00347C1C"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Il risultato complessivo dell’esercizio, ha fatto registrare un disavanzo della gestione di € 22.585. </w:t>
      </w:r>
    </w:p>
    <w:p w:rsidR="00347C1C" w:rsidRDefault="00347C1C"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Nel 2020 l’Unione ha beneficiato di contributi pubblici erogati per il conseguimento delle finalità istituzionali e associative.</w:t>
      </w:r>
    </w:p>
    <w:p w:rsidR="008C0A11" w:rsidRPr="005F136A"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8C0A11" w:rsidRPr="005F136A"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bookmarkStart w:id="3" w:name="@adp_nodo7"/>
      <w:bookmarkEnd w:id="3"/>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4" w:name="@adp_nodo10"/>
      <w:bookmarkEnd w:id="4"/>
      <w:r>
        <w:rPr>
          <w:rFonts w:ascii="Calibri" w:eastAsia="Calibri" w:hAnsi="Calibri"/>
          <w:b/>
          <w:sz w:val="26"/>
        </w:rPr>
        <w:t>Fatti di rilievo verificatisi nell'esercizio</w:t>
      </w:r>
    </w:p>
    <w:p w:rsidR="005F136A" w:rsidRP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347C1C"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347C1C">
        <w:rPr>
          <w:rFonts w:ascii="Calibri" w:eastAsia="Calibri" w:hAnsi="Calibri"/>
          <w:sz w:val="22"/>
        </w:rPr>
        <w:t xml:space="preserve">L’anno 2020 è stato senza dubbio un anno che ha messo tutti a dura prova a causa della pandemia da Covid-19. </w:t>
      </w:r>
      <w:r>
        <w:rPr>
          <w:rFonts w:ascii="Calibri" w:eastAsia="Calibri" w:hAnsi="Calibri"/>
          <w:sz w:val="22"/>
        </w:rPr>
        <w:br/>
      </w:r>
      <w:r w:rsidRPr="00347C1C">
        <w:rPr>
          <w:rFonts w:ascii="Calibri" w:eastAsia="Calibri" w:hAnsi="Calibri"/>
          <w:sz w:val="22"/>
        </w:rPr>
        <w:t xml:space="preserve">La pandemia del Coronavirus ha letteralmente paralizzato il mondo intero, il quale ha attraversato e sta tutt’ora cercando di superare questo momento complesso e imprevedibile. Come tanti altri enti anche la nostra associazione si è avvalsa della possibilità del lavoro agile. </w:t>
      </w:r>
      <w:bookmarkStart w:id="5" w:name="@adp_nodo11"/>
      <w:bookmarkEnd w:id="5"/>
      <w:r>
        <w:rPr>
          <w:rFonts w:ascii="Calibri" w:eastAsia="Calibri" w:hAnsi="Calibri"/>
          <w:sz w:val="22"/>
        </w:rPr>
        <w:t>L</w:t>
      </w:r>
      <w:r w:rsidR="008C0A11">
        <w:rPr>
          <w:rFonts w:ascii="Calibri" w:eastAsia="Calibri" w:hAnsi="Calibri"/>
          <w:sz w:val="22"/>
        </w:rPr>
        <w:t xml:space="preserve">'attività </w:t>
      </w:r>
      <w:r>
        <w:rPr>
          <w:rFonts w:ascii="Calibri" w:eastAsia="Calibri" w:hAnsi="Calibri"/>
          <w:sz w:val="22"/>
        </w:rPr>
        <w:t xml:space="preserve">preventivata </w:t>
      </w:r>
      <w:r w:rsidR="008C0A11">
        <w:rPr>
          <w:rFonts w:ascii="Calibri" w:eastAsia="Calibri" w:hAnsi="Calibri"/>
          <w:sz w:val="22"/>
        </w:rPr>
        <w:t xml:space="preserve">si è svolta </w:t>
      </w:r>
      <w:r>
        <w:rPr>
          <w:rFonts w:ascii="Calibri" w:eastAsia="Calibri" w:hAnsi="Calibri"/>
          <w:sz w:val="22"/>
        </w:rPr>
        <w:t>quindi solo parzialmente. Per questo motivo s</w:t>
      </w:r>
      <w:r w:rsidR="008C0A11">
        <w:rPr>
          <w:rFonts w:ascii="Calibri" w:eastAsia="Calibri" w:hAnsi="Calibri"/>
          <w:sz w:val="22"/>
        </w:rPr>
        <w:t>i segnalano delle differenze fra le voci di questo bilancio e quelle del bilancio precedente</w:t>
      </w:r>
      <w:r>
        <w:rPr>
          <w:rFonts w:ascii="Calibri" w:eastAsia="Calibri" w:hAnsi="Calibri"/>
          <w:sz w:val="22"/>
        </w:rPr>
        <w:t>, come ad esempio iniziative a favore dei soci, oneri per gli organi statutari ecc</w:t>
      </w:r>
      <w:r w:rsidR="008C0A11">
        <w:rPr>
          <w:rFonts w:ascii="Calibri" w:eastAsia="Calibri" w:hAnsi="Calibri"/>
          <w:sz w:val="22"/>
        </w:rPr>
        <w:t xml:space="preserv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347C1C" w:rsidRDefault="00347C1C"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6D14C8" w:rsidRP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bookmarkStart w:id="6" w:name="@adp_nodo13"/>
      <w:bookmarkStart w:id="7" w:name="@adp_nodo14"/>
      <w:bookmarkEnd w:id="6"/>
      <w:bookmarkEnd w:id="7"/>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r>
        <w:rPr>
          <w:rFonts w:ascii="Calibri" w:eastAsia="Calibri" w:hAnsi="Calibri"/>
          <w:b/>
          <w:sz w:val="26"/>
        </w:rPr>
        <w:t>Valuta contabile ed arrotondamenti</w:t>
      </w:r>
    </w:p>
    <w:p w:rsidR="008C0A11" w:rsidRPr="005F136A"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 prospetti del Bilancio e della Nota Integrativa sono esposti in Euro, senza frazioni decimali; gli arrotondamenti sono stati effettuati secondo quanto indicato nella Circolare dell'Agenzia delle Entrate n. 106/E del 21 dicembre 2001, con il criterio dell'arrotondamento. </w:t>
      </w:r>
    </w:p>
    <w:p w:rsidR="008C0A11" w:rsidRPr="005F136A"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5F136A" w:rsidRP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8" w:name="@adp_nodo15"/>
      <w:bookmarkEnd w:id="8"/>
      <w:r>
        <w:rPr>
          <w:rFonts w:ascii="Calibri" w:eastAsia="Calibri" w:hAnsi="Calibri"/>
          <w:b/>
          <w:sz w:val="26"/>
        </w:rPr>
        <w:t>Principi di redazione</w:t>
      </w:r>
    </w:p>
    <w:p w:rsidR="008C0A11" w:rsidRPr="005F136A"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9" w:name="@adp_nodo16"/>
      <w:bookmarkEnd w:id="9"/>
      <w:r>
        <w:rPr>
          <w:rFonts w:ascii="Calibri" w:eastAsia="Calibri" w:hAnsi="Calibri"/>
          <w:sz w:val="22"/>
        </w:rPr>
        <w:t xml:space="preserve"> Il bilancio è stato predisposto applicando i seguenti criteri di valutazione e nel rispetto delle disposizioni di cui agli articoli 2423 e seguenti del Codice civile, aggiornati con le modifiche del Codice civile disposte dal </w:t>
      </w:r>
      <w:proofErr w:type="spellStart"/>
      <w:r>
        <w:rPr>
          <w:rFonts w:ascii="Calibri" w:eastAsia="Calibri" w:hAnsi="Calibri"/>
          <w:sz w:val="22"/>
        </w:rPr>
        <w:t>D.Lgs</w:t>
      </w:r>
      <w:proofErr w:type="spellEnd"/>
      <w:r>
        <w:rPr>
          <w:rFonts w:ascii="Calibri" w:eastAsia="Calibri" w:hAnsi="Calibri"/>
          <w:sz w:val="22"/>
        </w:rPr>
        <w:t xml:space="preserve"> 18/8/2015 n° 139 in attuazione della direttiva 2013/34/UE relativa ai bilanci d'esercizio e consolidati e successive modificazioni. I criteri di valutazione rappresentano in modo veritiero e corretto la situazione patrimoniale e finanziaria della società ed il risultato economico conseguito. La valutazione delle voci di Bilancio è stata fatta ispirandosi a criteri generali di prudenza e competenza, nella prospettiva della continuazione dell'attività della società (art. 2423-bis, comma 1, n. 1), privilegiando la sostanza dell'operazione rispetto alla forma giuridica (art. 2423-bis, comma 1, n. 1-bis). Si è seguito scrupolosamente il principio della prudenza e a Bilancio sono compresi solo utili realizzati alla data di chiusura dell'esercizio, mentre si è tenuto conto dei rischi e delle perdite di competenza anche se conosciuti successivamente alla chiusura. In ottemperanza al principio di competenza, l'effetto delle operazioni e degli altri eventi è stato rilevato contabilmente ed attribuito all'esercizio al quale tali operazioni ed eventi si riferiscono, e non a quello in cui si concretizzano i relativi movimenti di numerario (incassi e pagamenti). Preliminarmente si dà atto che le valutazioni sono state determinate nella prospettiva della continuazione dell'attività d'impresa. I ricavi sono stati considerati di competenza dell'esercizio quando realizzati mentre i costi sono stati considerati di competenza dell'esercizio se correlati a ricavi di competenza. Si è tenuto conto dei rischi e delle perdite di competenza dell'esercizio anche se conosciute dopo la chiusura dello stesso.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Il </w:t>
      </w:r>
      <w:proofErr w:type="spellStart"/>
      <w:r>
        <w:rPr>
          <w:rFonts w:ascii="Calibri" w:eastAsia="Calibri" w:hAnsi="Calibri"/>
          <w:sz w:val="22"/>
        </w:rPr>
        <w:t>D.Lgs</w:t>
      </w:r>
      <w:proofErr w:type="spellEnd"/>
      <w:r>
        <w:rPr>
          <w:rFonts w:ascii="Calibri" w:eastAsia="Calibri" w:hAnsi="Calibri"/>
          <w:sz w:val="22"/>
        </w:rPr>
        <w:t xml:space="preserve"> 18/8/2015 n° 139 ha introdotto il 4 comma dell'art. 2423 C.c. in tema di redazione del bilancio, </w:t>
      </w:r>
      <w:proofErr w:type="gramStart"/>
      <w:r>
        <w:rPr>
          <w:rFonts w:ascii="Calibri" w:eastAsia="Calibri" w:hAnsi="Calibri"/>
          <w:sz w:val="22"/>
        </w:rPr>
        <w:t>in  base</w:t>
      </w:r>
      <w:proofErr w:type="gramEnd"/>
      <w:r>
        <w:rPr>
          <w:rFonts w:ascii="Calibri" w:eastAsia="Calibri" w:hAnsi="Calibri"/>
          <w:sz w:val="22"/>
        </w:rPr>
        <w:t xml:space="preserve"> al quale, ai fini della rappresentazione veritiera e corretta, occorre non fare menzione in Nota Integrativa dei criteri utilizzati nel valutare eventuali poste di bilancio quando la loro osservanza abbia effetti irrilevanti. </w:t>
      </w:r>
    </w:p>
    <w:p w:rsidR="008C0A11" w:rsidRPr="005F136A"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5F136A" w:rsidRP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10" w:name="@adp_nodo17"/>
      <w:bookmarkEnd w:id="10"/>
      <w:r>
        <w:rPr>
          <w:rFonts w:ascii="Calibri" w:eastAsia="Calibri" w:hAnsi="Calibri"/>
          <w:b/>
          <w:sz w:val="26"/>
        </w:rPr>
        <w:t>Continuità aziendale</w:t>
      </w:r>
    </w:p>
    <w:p w:rsidR="005F136A" w:rsidRP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4E36D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11" w:name="@adp_nodo18"/>
      <w:bookmarkEnd w:id="11"/>
      <w:r>
        <w:rPr>
          <w:rFonts w:ascii="Calibri" w:eastAsia="Calibri" w:hAnsi="Calibri"/>
          <w:sz w:val="22"/>
        </w:rPr>
        <w:t>La Sezione UICI Alto Adige</w:t>
      </w:r>
      <w:r w:rsidR="008C0A11">
        <w:rPr>
          <w:rFonts w:ascii="Calibri" w:eastAsia="Calibri" w:hAnsi="Calibri"/>
          <w:sz w:val="22"/>
        </w:rPr>
        <w:t xml:space="preserve"> ritiene non vi siano incertezze significative o fattori di rischio in merito alla capacità </w:t>
      </w:r>
      <w:r>
        <w:rPr>
          <w:rFonts w:ascii="Calibri" w:eastAsia="Calibri" w:hAnsi="Calibri"/>
          <w:sz w:val="22"/>
        </w:rPr>
        <w:t xml:space="preserve">di sostentamento economico/finanziario dell’associazione in futuro, per questo motivo, allo stato attuale, la continuità dell’attività non è messa a rischio. Si è consci però, delle eventuali criticità legate alla diffusione del COVID-19. </w:t>
      </w:r>
    </w:p>
    <w:p w:rsidR="004E36D1" w:rsidRPr="005F136A" w:rsidRDefault="004E36D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5F136A" w:rsidRP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12" w:name="@adp_nodo19"/>
      <w:bookmarkStart w:id="13" w:name="@adp_nodo23"/>
      <w:bookmarkEnd w:id="12"/>
      <w:bookmarkEnd w:id="13"/>
      <w:r>
        <w:rPr>
          <w:rFonts w:ascii="Calibri" w:eastAsia="Calibri" w:hAnsi="Calibri"/>
          <w:b/>
          <w:sz w:val="26"/>
        </w:rPr>
        <w:t>Cambiamenti di principi contabili</w:t>
      </w:r>
    </w:p>
    <w:p w:rsidR="008C0A11" w:rsidRPr="005F136A"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4E36D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14" w:name="@adp_nodo24"/>
      <w:bookmarkEnd w:id="14"/>
      <w:r>
        <w:rPr>
          <w:rFonts w:ascii="Calibri" w:eastAsia="Calibri" w:hAnsi="Calibri"/>
          <w:sz w:val="22"/>
        </w:rPr>
        <w:t xml:space="preserve">In base all'art. 2423-bis, comma 1, numero 6, C.c., la continuità dei criteri di valutazione da un esercizio all'altro costituisce un elemento essenziale sia per una corretta determinazione del reddito d'esercizio che per la comparabilità nel tempo dei bilanci; per il principio di comparabilità i criteri utilizzati vanno mantenuti inalterati, da un esercizio all'altro, ciò al fine di consentire il confronto tra bilanci riferiti ad esercizi diversi. La possibilità di derogare al principio della continuità è ammessa solo in casi eccezionali che si sostanziano in una modifica rilevante delle condizioni dell'ambiente in cui </w:t>
      </w:r>
      <w:r w:rsidR="005F136A">
        <w:rPr>
          <w:rFonts w:ascii="Calibri" w:eastAsia="Calibri" w:hAnsi="Calibri"/>
          <w:sz w:val="22"/>
        </w:rPr>
        <w:t>l’associazione</w:t>
      </w:r>
      <w:r>
        <w:rPr>
          <w:rFonts w:ascii="Calibri" w:eastAsia="Calibri" w:hAnsi="Calibri"/>
          <w:sz w:val="22"/>
        </w:rPr>
        <w:t xml:space="preserve"> opera.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In tali circostanze, infatti, è opportuno adattare i criteri di valutazione alla mutata situazione al fine di garantire una rappresentazione veritiera e corretta.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15" w:name="@adp_nodo25"/>
      <w:bookmarkEnd w:id="15"/>
    </w:p>
    <w:p w:rsid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6D14C8" w:rsidRP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bookmarkStart w:id="16" w:name="@adp_nodo29"/>
      <w:bookmarkEnd w:id="16"/>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r>
        <w:rPr>
          <w:rFonts w:ascii="Calibri" w:eastAsia="Calibri" w:hAnsi="Calibri"/>
          <w:b/>
          <w:sz w:val="26"/>
        </w:rPr>
        <w:t>Criteri di valutazione applicati</w:t>
      </w:r>
    </w:p>
    <w:p w:rsidR="008C0A11" w:rsidRPr="005F136A"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17" w:name="@adp_nodo30"/>
      <w:bookmarkEnd w:id="17"/>
      <w:r>
        <w:rPr>
          <w:rFonts w:ascii="Calibri" w:eastAsia="Calibri" w:hAnsi="Calibri"/>
          <w:sz w:val="22"/>
        </w:rPr>
        <w:t xml:space="preserve">Si illustra di seguito la valutazione relativa alle poste dell'Attivo, del Passivo di Stato Patrimoniale e del Conto Economico presenti a bilancio.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P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6"/>
          <w:u w:val="single"/>
        </w:rPr>
      </w:pPr>
      <w:bookmarkStart w:id="18" w:name="@adp_nodo40"/>
      <w:bookmarkEnd w:id="18"/>
      <w:r w:rsidRPr="005F136A">
        <w:rPr>
          <w:rFonts w:ascii="Calibri" w:eastAsia="Calibri" w:hAnsi="Calibri"/>
          <w:sz w:val="26"/>
        </w:rPr>
        <w:t xml:space="preserve">- </w:t>
      </w:r>
      <w:r w:rsidR="008C0A11" w:rsidRPr="005F136A">
        <w:rPr>
          <w:rFonts w:ascii="Calibri" w:eastAsia="Calibri" w:hAnsi="Calibri"/>
          <w:sz w:val="26"/>
          <w:u w:val="single"/>
        </w:rPr>
        <w:t>Immobilizzazioni immateriali</w:t>
      </w:r>
    </w:p>
    <w:p w:rsidR="008C0A11" w:rsidRPr="005F136A"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Non sono presenti a bilancio immobilizzazioni immateriali.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P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6"/>
        </w:rPr>
      </w:pPr>
      <w:bookmarkStart w:id="19" w:name="@adp_nodo41"/>
      <w:bookmarkEnd w:id="19"/>
      <w:r w:rsidRPr="005F136A">
        <w:rPr>
          <w:rFonts w:ascii="Calibri" w:eastAsia="Calibri" w:hAnsi="Calibri"/>
          <w:sz w:val="26"/>
        </w:rPr>
        <w:t xml:space="preserve">- </w:t>
      </w:r>
      <w:r w:rsidR="008C0A11" w:rsidRPr="005F136A">
        <w:rPr>
          <w:rFonts w:ascii="Calibri" w:eastAsia="Calibri" w:hAnsi="Calibri"/>
          <w:sz w:val="26"/>
          <w:u w:val="single"/>
        </w:rPr>
        <w:t>Immobilizzazioni materiali</w:t>
      </w:r>
    </w:p>
    <w:p w:rsidR="005F136A" w:rsidRP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4E36D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Le immobilizzazioni materiali, così come disciplinato dal Principio Contabile n. 16, sono iscritte al costo di acquisto o di produzione interna, comprensivo degli oneri accessori di diretta imputazione e rettificate dai corrispondenti fondi di ammortamento. Le quote di ammortamento imputate a Conto Economico sono state calcolate in modo sistematico e costante, sulla base delle aliquote ritenute rappresentative della vita economico-tecnica dei cespiti (ex art. 2426, comma 1, numero 2, C.c.). </w:t>
      </w:r>
    </w:p>
    <w:p w:rsidR="004E36D1" w:rsidRDefault="004E36D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Le spese di manutenzione straordinaria vengono capitalizzate ed ammortizzate sistematicamente, mentre quelle di natura ordinaria sono rilevate tra gli oneri di periodo.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In ossequio al principio della rilevanza disciplinato dall'art. 2423, comma 4 del Codice civile si fa presente che la valutazione delle immobilizzazioni materiali può essere rappresentata dall'iscrizione a bilancio ad un valore costante delle attrezzature industriali e commerciali, qualora siano costantemente rinnovate e complessivamente di scarsa rilevanza rispetto all'attivo di bilancio.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Pr="005F136A"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6"/>
          <w:u w:val="single"/>
        </w:rPr>
      </w:pPr>
      <w:bookmarkStart w:id="20" w:name="@adp_nodo43"/>
      <w:bookmarkEnd w:id="20"/>
      <w:r w:rsidRPr="005F136A">
        <w:rPr>
          <w:rFonts w:ascii="Calibri" w:eastAsia="Calibri" w:hAnsi="Calibri"/>
          <w:sz w:val="26"/>
        </w:rPr>
        <w:t xml:space="preserve">- </w:t>
      </w:r>
      <w:r w:rsidR="008C0A11" w:rsidRPr="005F136A">
        <w:rPr>
          <w:rFonts w:ascii="Calibri" w:eastAsia="Calibri" w:hAnsi="Calibri"/>
          <w:sz w:val="26"/>
          <w:u w:val="single"/>
        </w:rPr>
        <w:t>Immobilizzazioni finanziarie</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highlight w:val="yellow"/>
        </w:rPr>
      </w:pPr>
    </w:p>
    <w:p w:rsidR="008C0A11" w:rsidRDefault="005F136A"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21" w:name="@adp_nodo54"/>
      <w:bookmarkEnd w:id="21"/>
      <w:r w:rsidRPr="005F136A">
        <w:rPr>
          <w:rFonts w:ascii="Calibri" w:eastAsia="Calibri" w:hAnsi="Calibri"/>
          <w:sz w:val="22"/>
        </w:rPr>
        <w:t xml:space="preserve">Le immobilizzazioni finanziarie sono costituite da </w:t>
      </w:r>
      <w:r w:rsidR="009E7A38">
        <w:rPr>
          <w:rFonts w:ascii="Calibri" w:eastAsia="Calibri" w:hAnsi="Calibri"/>
          <w:sz w:val="22"/>
        </w:rPr>
        <w:t>obbligazioni e</w:t>
      </w:r>
      <w:r w:rsidRPr="005F136A">
        <w:rPr>
          <w:rFonts w:ascii="Calibri" w:eastAsia="Calibri" w:hAnsi="Calibri"/>
          <w:sz w:val="22"/>
        </w:rPr>
        <w:t xml:space="preserve"> dalle partecipazioni </w:t>
      </w:r>
      <w:r w:rsidR="009E7A38">
        <w:rPr>
          <w:rFonts w:ascii="Calibri" w:eastAsia="Calibri" w:hAnsi="Calibri"/>
          <w:sz w:val="22"/>
        </w:rPr>
        <w:t xml:space="preserve">che l’Unione </w:t>
      </w:r>
      <w:r w:rsidRPr="005F136A">
        <w:rPr>
          <w:rFonts w:ascii="Calibri" w:eastAsia="Calibri" w:hAnsi="Calibri"/>
          <w:sz w:val="22"/>
        </w:rPr>
        <w:t>detiene a titolo di investimento durevole e non a fine speculativo di breve</w:t>
      </w:r>
      <w:r w:rsidR="009E7A38">
        <w:rPr>
          <w:rFonts w:ascii="Calibri" w:eastAsia="Calibri" w:hAnsi="Calibri"/>
          <w:sz w:val="22"/>
        </w:rPr>
        <w:t>/lungo</w:t>
      </w:r>
      <w:r w:rsidRPr="005F136A">
        <w:rPr>
          <w:rFonts w:ascii="Calibri" w:eastAsia="Calibri" w:hAnsi="Calibri"/>
          <w:sz w:val="22"/>
        </w:rPr>
        <w:t xml:space="preserve"> periodo</w:t>
      </w:r>
      <w:r w:rsidR="009E7A38">
        <w:rPr>
          <w:rFonts w:ascii="Calibri" w:eastAsia="Calibri" w:hAnsi="Calibri"/>
          <w:sz w:val="22"/>
        </w:rPr>
        <w:t>.</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bookmarkStart w:id="22" w:name="@adp_nodo56"/>
      <w:bookmarkEnd w:id="22"/>
    </w:p>
    <w:p w:rsidR="009E7A38" w:rsidRPr="009E7A38" w:rsidRDefault="009E7A3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23" w:name="@adp_nodo57"/>
      <w:bookmarkEnd w:id="23"/>
      <w:r>
        <w:rPr>
          <w:rFonts w:ascii="Calibri" w:eastAsia="Calibri" w:hAnsi="Calibri"/>
          <w:b/>
          <w:sz w:val="26"/>
        </w:rPr>
        <w:t>Crediti</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 crediti sono iscritti secondo il </w:t>
      </w:r>
      <w:r w:rsidR="004E36D1">
        <w:rPr>
          <w:rFonts w:ascii="Calibri" w:eastAsia="Calibri" w:hAnsi="Calibri"/>
          <w:sz w:val="22"/>
        </w:rPr>
        <w:t>loro effettivo valore da iscrivere in bilancio e sono suddivisi in crediti verso clienti, verso enti pubblici e verso altri</w:t>
      </w:r>
      <w:r>
        <w:rPr>
          <w:rFonts w:ascii="Calibri" w:eastAsia="Calibri" w:hAnsi="Calibri"/>
          <w:sz w:val="22"/>
        </w:rPr>
        <w:t xml:space="preserve">. </w:t>
      </w:r>
    </w:p>
    <w:p w:rsidR="004E36D1" w:rsidRPr="009E7A38" w:rsidRDefault="004E36D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9E7A38" w:rsidRPr="009E7A38" w:rsidRDefault="009E7A3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4E36D1" w:rsidRDefault="004E36D1" w:rsidP="004E36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r>
        <w:rPr>
          <w:rFonts w:ascii="Calibri" w:eastAsia="Calibri" w:hAnsi="Calibri"/>
          <w:b/>
          <w:sz w:val="26"/>
        </w:rPr>
        <w:t>Disponibilità liquide</w:t>
      </w:r>
    </w:p>
    <w:p w:rsidR="009E7A38" w:rsidRPr="009E7A38" w:rsidRDefault="009E7A38" w:rsidP="004E36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4E36D1" w:rsidRDefault="004E36D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Vengono iscritte in bilancio tutte le voci relative agli Istituti di credito (banche e Poste Italiane) cui l’Unione ha acceso un conto; inoltre viene evidenziata in apposita sezione la somma in contante giacente presso la cassa della Sezione Territoriale UICI Alto Adige. </w:t>
      </w:r>
    </w:p>
    <w:p w:rsidR="004E36D1" w:rsidRPr="009E7A38" w:rsidRDefault="004E36D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9E7A38" w:rsidRPr="009E7A38" w:rsidRDefault="009E7A3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24" w:name="@adp_nodo66"/>
      <w:bookmarkEnd w:id="24"/>
      <w:r>
        <w:rPr>
          <w:rFonts w:ascii="Calibri" w:eastAsia="Calibri" w:hAnsi="Calibri"/>
          <w:b/>
          <w:sz w:val="26"/>
        </w:rPr>
        <w:t>Ratei e risconti attivi</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 ratei ed i risconti hanno determinato l'imputazione al conto economico di componenti di reddito comuni a più esercizi per la sola quota di competenza. L'entità della quota è stata determinata proporzionalmente in base a criteri temporali. Nella </w:t>
      </w:r>
      <w:proofErr w:type="spellStart"/>
      <w:r>
        <w:rPr>
          <w:rFonts w:ascii="Calibri" w:eastAsia="Calibri" w:hAnsi="Calibri"/>
          <w:sz w:val="22"/>
        </w:rPr>
        <w:t>macroclasse</w:t>
      </w:r>
      <w:proofErr w:type="spellEnd"/>
      <w:r>
        <w:rPr>
          <w:rFonts w:ascii="Calibri" w:eastAsia="Calibri" w:hAnsi="Calibri"/>
          <w:sz w:val="22"/>
        </w:rPr>
        <w:t xml:space="preserve"> D "Ratei e risconti attivi" sono iscritti proventi di competenza dell'esercizio esigibili in esercizi successivi e costi sostenuti entro la chiusura dell'esercizio ma di competenza di esercizi successivi.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9E7A38" w:rsidRDefault="009E7A3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9E7A38" w:rsidRDefault="009E7A3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6D14C8" w:rsidRP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bookmarkStart w:id="25" w:name="@adp_nodo69"/>
      <w:bookmarkEnd w:id="25"/>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r>
        <w:rPr>
          <w:rFonts w:ascii="Calibri" w:eastAsia="Calibri" w:hAnsi="Calibri"/>
          <w:b/>
          <w:sz w:val="26"/>
        </w:rPr>
        <w:t>Fondi per rischi ed oneri</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Non sono presenti a bilancio. </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9E7A38" w:rsidRPr="009E7A38" w:rsidRDefault="009E7A3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26" w:name="@adp_nodo74"/>
      <w:bookmarkEnd w:id="26"/>
      <w:r>
        <w:rPr>
          <w:rFonts w:ascii="Calibri" w:eastAsia="Calibri" w:hAnsi="Calibri"/>
          <w:b/>
          <w:sz w:val="26"/>
        </w:rPr>
        <w:t>Trattamento di fine rapporto di lavoro subordinato</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Il trattamento di fine rapporto di lavoro subordinato è stato determinato secondo i criteri stabiliti dall'art. 2120 C.c., in conformità alle leggi ed ai contratti di lavoro in vigore, accoglie il debito maturato nei confronti di tutti i dipendenti alla data di chiusura dell'esercizio, al netto delle anticipazioni già erogate e dell'imposta sostitutiva sulla rivalutazione del </w:t>
      </w:r>
      <w:proofErr w:type="gramStart"/>
      <w:r>
        <w:rPr>
          <w:rFonts w:ascii="Calibri" w:eastAsia="Calibri" w:hAnsi="Calibri"/>
          <w:sz w:val="22"/>
        </w:rPr>
        <w:t>T.F.R. .</w:t>
      </w:r>
      <w:proofErr w:type="gramEnd"/>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9E7A38" w:rsidRPr="009E7A38" w:rsidRDefault="009E7A3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27" w:name="@adp_nodo76"/>
      <w:bookmarkEnd w:id="27"/>
      <w:r>
        <w:rPr>
          <w:rFonts w:ascii="Calibri" w:eastAsia="Calibri" w:hAnsi="Calibri"/>
          <w:b/>
          <w:sz w:val="26"/>
        </w:rPr>
        <w:t>Debiti</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 debiti sono passività di natura determinata ed esistenza certa, che rappresentano obbligazioni a pagare </w:t>
      </w:r>
      <w:r w:rsidR="00003365">
        <w:rPr>
          <w:rFonts w:ascii="Calibri" w:eastAsia="Calibri" w:hAnsi="Calibri"/>
          <w:sz w:val="22"/>
        </w:rPr>
        <w:t xml:space="preserve">di beni/servizi aventi un valore equivalente, di solito ad una data stabilita. </w:t>
      </w:r>
      <w:r>
        <w:rPr>
          <w:rFonts w:ascii="Calibri" w:eastAsia="Calibri" w:hAnsi="Calibri"/>
          <w:sz w:val="22"/>
        </w:rPr>
        <w:t xml:space="preserve">Tali obbligazioni sorgono nei confronti di finanziatori, fornitori e altri soggetti. I debiti sono iscritti al loro valore nominale. </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9E7A38" w:rsidRPr="009E7A38" w:rsidRDefault="009E7A3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28" w:name="@adp_nodo79"/>
      <w:bookmarkEnd w:id="28"/>
      <w:r>
        <w:rPr>
          <w:rFonts w:ascii="Calibri" w:eastAsia="Calibri" w:hAnsi="Calibri"/>
          <w:b/>
          <w:sz w:val="26"/>
        </w:rPr>
        <w:t>Ratei e risconti passivi</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 ratei ed i risconti hanno determinato l'imputazione al conto economico di componenti di reddito comuni a più esercizi per la sola quota di competenza. L'entità della quota è stata determinata proporzionalmente in base a criteri temporali. Nella </w:t>
      </w:r>
      <w:proofErr w:type="spellStart"/>
      <w:r>
        <w:rPr>
          <w:rFonts w:ascii="Calibri" w:eastAsia="Calibri" w:hAnsi="Calibri"/>
          <w:sz w:val="22"/>
        </w:rPr>
        <w:t>macroclasse</w:t>
      </w:r>
      <w:proofErr w:type="spellEnd"/>
      <w:r>
        <w:rPr>
          <w:rFonts w:ascii="Calibri" w:eastAsia="Calibri" w:hAnsi="Calibri"/>
          <w:sz w:val="22"/>
        </w:rPr>
        <w:t xml:space="preserve"> E "Ratei e risconti passivi", sono iscritti costi di competenza dell'esercizio esigibili in esercizi futuri e proventi percepiti entro la chiusura dell'esercizio ma di competenza di esercizi successivi.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9E7A38" w:rsidRDefault="009E7A38" w:rsidP="009E7A3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32"/>
          <w:u w:val="single"/>
        </w:rPr>
      </w:pPr>
      <w:bookmarkStart w:id="29" w:name="@adp_nodo83"/>
      <w:bookmarkStart w:id="30" w:name="@adp_nodo88"/>
      <w:bookmarkEnd w:id="29"/>
      <w:bookmarkEnd w:id="30"/>
    </w:p>
    <w:p w:rsidR="008C0A11" w:rsidRPr="00E63198" w:rsidRDefault="008C0A11" w:rsidP="006D14C8">
      <w:pPr>
        <w:pStyle w:val="Normal"/>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32"/>
          <w:u w:val="single"/>
        </w:rPr>
      </w:pPr>
      <w:r w:rsidRPr="00E63198">
        <w:rPr>
          <w:rFonts w:ascii="Calibri" w:eastAsia="Calibri" w:hAnsi="Calibri"/>
          <w:b/>
          <w:sz w:val="32"/>
          <w:u w:val="single"/>
        </w:rPr>
        <w:t>Stato Patrimoniale</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6D14C8" w:rsidRPr="009E7A3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31" w:name="@adp_nodo89"/>
      <w:bookmarkEnd w:id="31"/>
      <w:r>
        <w:rPr>
          <w:rFonts w:ascii="Calibri" w:eastAsia="Calibri" w:hAnsi="Calibri"/>
          <w:sz w:val="22"/>
        </w:rPr>
        <w:t xml:space="preserve">Lo Stato patrimoniale al 31.12.2020 registra una consistenza complessiva di € 631.648, con un incremento di € 140.264. </w:t>
      </w:r>
    </w:p>
    <w:p w:rsidR="008C0A11"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Tale differenza trova riscontro nei saldi delle seguenti voci, raffrontate con quelle dell’esercizio precedente. </w:t>
      </w:r>
    </w:p>
    <w:p w:rsidR="00EB14E6" w:rsidRDefault="00EB14E6"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tbl>
      <w:tblPr>
        <w:tblStyle w:val="Tabellenraster"/>
        <w:tblW w:w="0" w:type="auto"/>
        <w:tblInd w:w="776" w:type="dxa"/>
        <w:tblLook w:val="04A0" w:firstRow="1" w:lastRow="0" w:firstColumn="1" w:lastColumn="0" w:noHBand="0" w:noVBand="1"/>
      </w:tblPr>
      <w:tblGrid>
        <w:gridCol w:w="3256"/>
        <w:gridCol w:w="2126"/>
        <w:gridCol w:w="2126"/>
        <w:gridCol w:w="2126"/>
      </w:tblGrid>
      <w:tr w:rsidR="00003365" w:rsidRPr="00EB14E6" w:rsidTr="00EB14E6">
        <w:tc>
          <w:tcPr>
            <w:tcW w:w="3256" w:type="dxa"/>
          </w:tcPr>
          <w:p w:rsidR="00003365" w:rsidRPr="00EB14E6"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EB14E6">
              <w:rPr>
                <w:rFonts w:ascii="Calibri" w:eastAsia="Calibri" w:hAnsi="Calibri"/>
                <w:b/>
                <w:sz w:val="22"/>
              </w:rPr>
              <w:t>DESCRIZIONE</w:t>
            </w:r>
          </w:p>
        </w:tc>
        <w:tc>
          <w:tcPr>
            <w:tcW w:w="2126" w:type="dxa"/>
          </w:tcPr>
          <w:p w:rsidR="00003365" w:rsidRPr="00EB14E6"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EB14E6">
              <w:rPr>
                <w:rFonts w:ascii="Calibri" w:eastAsia="Calibri" w:hAnsi="Calibri"/>
                <w:b/>
                <w:sz w:val="22"/>
              </w:rPr>
              <w:t>ANNO 2020</w:t>
            </w:r>
          </w:p>
        </w:tc>
        <w:tc>
          <w:tcPr>
            <w:tcW w:w="2126" w:type="dxa"/>
          </w:tcPr>
          <w:p w:rsidR="00003365" w:rsidRPr="00EB14E6"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EB14E6">
              <w:rPr>
                <w:rFonts w:ascii="Calibri" w:eastAsia="Calibri" w:hAnsi="Calibri"/>
                <w:b/>
                <w:sz w:val="22"/>
              </w:rPr>
              <w:t>ANNO 2019</w:t>
            </w:r>
          </w:p>
        </w:tc>
        <w:tc>
          <w:tcPr>
            <w:tcW w:w="2126" w:type="dxa"/>
          </w:tcPr>
          <w:p w:rsidR="00003365" w:rsidRPr="00EB14E6"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EB14E6">
              <w:rPr>
                <w:rFonts w:ascii="Calibri" w:eastAsia="Calibri" w:hAnsi="Calibri"/>
                <w:b/>
                <w:sz w:val="22"/>
              </w:rPr>
              <w:t>DIFFERENZA</w:t>
            </w:r>
          </w:p>
        </w:tc>
      </w:tr>
      <w:tr w:rsidR="00003365" w:rsidTr="00EB14E6">
        <w:tc>
          <w:tcPr>
            <w:tcW w:w="3256" w:type="dxa"/>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Immobilizzazioni materiali </w:t>
            </w:r>
          </w:p>
        </w:tc>
        <w:tc>
          <w:tcPr>
            <w:tcW w:w="2126" w:type="dxa"/>
          </w:tcPr>
          <w:p w:rsidR="00003365"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€ 6.5</w:t>
            </w:r>
            <w:r w:rsidR="00683227">
              <w:rPr>
                <w:rFonts w:ascii="Calibri" w:eastAsia="Calibri" w:hAnsi="Calibri"/>
                <w:sz w:val="22"/>
              </w:rPr>
              <w:t>49</w:t>
            </w:r>
          </w:p>
        </w:tc>
        <w:tc>
          <w:tcPr>
            <w:tcW w:w="2126" w:type="dxa"/>
          </w:tcPr>
          <w:p w:rsidR="00003365"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€ 7.171</w:t>
            </w:r>
          </w:p>
        </w:tc>
        <w:tc>
          <w:tcPr>
            <w:tcW w:w="2126" w:type="dxa"/>
          </w:tcPr>
          <w:p w:rsidR="00003365" w:rsidRPr="00EB14E6"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xml:space="preserve">- </w:t>
            </w:r>
            <w:r w:rsidRPr="00EB14E6">
              <w:rPr>
                <w:rFonts w:ascii="Calibri" w:eastAsia="Calibri" w:hAnsi="Calibri"/>
                <w:sz w:val="22"/>
              </w:rPr>
              <w:t>€ 62</w:t>
            </w:r>
            <w:r w:rsidR="00683227">
              <w:rPr>
                <w:rFonts w:ascii="Calibri" w:eastAsia="Calibri" w:hAnsi="Calibri"/>
                <w:sz w:val="22"/>
              </w:rPr>
              <w:t>2</w:t>
            </w:r>
          </w:p>
        </w:tc>
      </w:tr>
      <w:tr w:rsidR="00003365" w:rsidTr="00EB14E6">
        <w:tc>
          <w:tcPr>
            <w:tcW w:w="3256" w:type="dxa"/>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Immobilizzazioni finanziarie</w:t>
            </w:r>
          </w:p>
        </w:tc>
        <w:tc>
          <w:tcPr>
            <w:tcW w:w="2126" w:type="dxa"/>
          </w:tcPr>
          <w:p w:rsidR="00003365"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€ 395.174</w:t>
            </w:r>
          </w:p>
        </w:tc>
        <w:tc>
          <w:tcPr>
            <w:tcW w:w="2126" w:type="dxa"/>
          </w:tcPr>
          <w:p w:rsidR="00003365"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€ 291.595</w:t>
            </w:r>
          </w:p>
        </w:tc>
        <w:tc>
          <w:tcPr>
            <w:tcW w:w="2126" w:type="dxa"/>
          </w:tcPr>
          <w:p w:rsidR="00003365" w:rsidRPr="00EB14E6"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€ 103.579</w:t>
            </w:r>
          </w:p>
        </w:tc>
      </w:tr>
      <w:tr w:rsidR="00003365" w:rsidTr="00EB14E6">
        <w:tc>
          <w:tcPr>
            <w:tcW w:w="3256" w:type="dxa"/>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Crediti </w:t>
            </w:r>
          </w:p>
        </w:tc>
        <w:tc>
          <w:tcPr>
            <w:tcW w:w="2126" w:type="dxa"/>
          </w:tcPr>
          <w:p w:rsidR="00003365"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€ 44.099</w:t>
            </w:r>
          </w:p>
        </w:tc>
        <w:tc>
          <w:tcPr>
            <w:tcW w:w="2126" w:type="dxa"/>
          </w:tcPr>
          <w:p w:rsidR="00003365"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€ 72.403</w:t>
            </w:r>
          </w:p>
        </w:tc>
        <w:tc>
          <w:tcPr>
            <w:tcW w:w="2126" w:type="dxa"/>
          </w:tcPr>
          <w:p w:rsidR="00003365" w:rsidRPr="00EB14E6" w:rsidRDefault="003854B0"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€ 28.304</w:t>
            </w:r>
          </w:p>
        </w:tc>
      </w:tr>
      <w:tr w:rsidR="00003365" w:rsidTr="00EB14E6">
        <w:tc>
          <w:tcPr>
            <w:tcW w:w="3256" w:type="dxa"/>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Disponibilità liquide</w:t>
            </w:r>
          </w:p>
        </w:tc>
        <w:tc>
          <w:tcPr>
            <w:tcW w:w="2126" w:type="dxa"/>
          </w:tcPr>
          <w:p w:rsidR="00003365"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€ 184.436</w:t>
            </w:r>
          </w:p>
        </w:tc>
        <w:tc>
          <w:tcPr>
            <w:tcW w:w="2126" w:type="dxa"/>
          </w:tcPr>
          <w:p w:rsidR="00003365"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€ 120.215</w:t>
            </w:r>
          </w:p>
        </w:tc>
        <w:tc>
          <w:tcPr>
            <w:tcW w:w="2126" w:type="dxa"/>
          </w:tcPr>
          <w:p w:rsidR="00003365" w:rsidRPr="00EB14E6" w:rsidRDefault="003854B0"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€ 64.221</w:t>
            </w:r>
          </w:p>
        </w:tc>
      </w:tr>
      <w:tr w:rsidR="00003365" w:rsidTr="00EB14E6">
        <w:tc>
          <w:tcPr>
            <w:tcW w:w="3256" w:type="dxa"/>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Ratei e risconti </w:t>
            </w:r>
          </w:p>
        </w:tc>
        <w:tc>
          <w:tcPr>
            <w:tcW w:w="2126" w:type="dxa"/>
          </w:tcPr>
          <w:p w:rsidR="00003365" w:rsidRDefault="00003365"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xml:space="preserve">€ </w:t>
            </w:r>
            <w:r w:rsidR="00EB14E6">
              <w:rPr>
                <w:rFonts w:ascii="Calibri" w:eastAsia="Calibri" w:hAnsi="Calibri"/>
                <w:sz w:val="22"/>
              </w:rPr>
              <w:t>1.389</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€ 0</w:t>
            </w:r>
          </w:p>
        </w:tc>
        <w:tc>
          <w:tcPr>
            <w:tcW w:w="2126" w:type="dxa"/>
          </w:tcPr>
          <w:p w:rsidR="00003365" w:rsidRPr="00EB14E6" w:rsidRDefault="003854B0"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€ 1.389</w:t>
            </w:r>
          </w:p>
        </w:tc>
      </w:tr>
      <w:tr w:rsidR="00003365" w:rsidTr="00EB14E6">
        <w:tc>
          <w:tcPr>
            <w:tcW w:w="3256" w:type="dxa"/>
            <w:shd w:val="clear" w:color="auto" w:fill="D9D9D9" w:themeFill="background1" w:themeFillShade="D9"/>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Totale attivo</w:t>
            </w:r>
          </w:p>
        </w:tc>
        <w:tc>
          <w:tcPr>
            <w:tcW w:w="2126" w:type="dxa"/>
            <w:shd w:val="clear" w:color="auto" w:fill="D9D9D9" w:themeFill="background1" w:themeFillShade="D9"/>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€ 631.64</w:t>
            </w:r>
            <w:r w:rsidR="00683227">
              <w:rPr>
                <w:rFonts w:ascii="Calibri" w:eastAsia="Calibri" w:hAnsi="Calibri"/>
                <w:sz w:val="22"/>
              </w:rPr>
              <w:t>7</w:t>
            </w:r>
          </w:p>
        </w:tc>
        <w:tc>
          <w:tcPr>
            <w:tcW w:w="2126" w:type="dxa"/>
            <w:shd w:val="clear" w:color="auto" w:fill="D9D9D9" w:themeFill="background1" w:themeFillShade="D9"/>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€ 491.384</w:t>
            </w:r>
          </w:p>
        </w:tc>
        <w:tc>
          <w:tcPr>
            <w:tcW w:w="2126" w:type="dxa"/>
            <w:shd w:val="clear" w:color="auto" w:fill="D9D9D9" w:themeFill="background1" w:themeFillShade="D9"/>
          </w:tcPr>
          <w:p w:rsidR="00003365" w:rsidRPr="00EB14E6" w:rsidRDefault="003854B0"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€ 140.26</w:t>
            </w:r>
            <w:r w:rsidR="00683227">
              <w:rPr>
                <w:rFonts w:ascii="Calibri" w:eastAsia="Calibri" w:hAnsi="Calibri"/>
                <w:sz w:val="22"/>
              </w:rPr>
              <w:t>3</w:t>
            </w:r>
          </w:p>
        </w:tc>
      </w:tr>
      <w:tr w:rsidR="00003365" w:rsidTr="00EB14E6">
        <w:tc>
          <w:tcPr>
            <w:tcW w:w="3256" w:type="dxa"/>
          </w:tcPr>
          <w:p w:rsidR="00003365" w:rsidRDefault="00EB14E6"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Capitale</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€ 504.299</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€ 350.025</w:t>
            </w:r>
          </w:p>
        </w:tc>
        <w:tc>
          <w:tcPr>
            <w:tcW w:w="2126" w:type="dxa"/>
          </w:tcPr>
          <w:p w:rsidR="00003365" w:rsidRPr="00EB14E6" w:rsidRDefault="003854B0"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€ 154.274</w:t>
            </w:r>
          </w:p>
        </w:tc>
      </w:tr>
      <w:tr w:rsidR="00683227" w:rsidTr="00EB14E6">
        <w:tc>
          <w:tcPr>
            <w:tcW w:w="3256" w:type="dxa"/>
          </w:tcPr>
          <w:p w:rsidR="00683227" w:rsidRDefault="00683227"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Altre riserve (arrotondamenti)</w:t>
            </w:r>
          </w:p>
        </w:tc>
        <w:tc>
          <w:tcPr>
            <w:tcW w:w="2126" w:type="dxa"/>
          </w:tcPr>
          <w:p w:rsidR="00683227" w:rsidRDefault="00683227"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€ 1</w:t>
            </w:r>
          </w:p>
        </w:tc>
        <w:tc>
          <w:tcPr>
            <w:tcW w:w="2126" w:type="dxa"/>
          </w:tcPr>
          <w:p w:rsidR="00683227" w:rsidRDefault="00683227"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0</w:t>
            </w:r>
          </w:p>
        </w:tc>
        <w:tc>
          <w:tcPr>
            <w:tcW w:w="2126" w:type="dxa"/>
          </w:tcPr>
          <w:p w:rsidR="00683227" w:rsidRDefault="00683227"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€ 1</w:t>
            </w:r>
          </w:p>
        </w:tc>
      </w:tr>
      <w:tr w:rsidR="00683227" w:rsidTr="00EB14E6">
        <w:tc>
          <w:tcPr>
            <w:tcW w:w="3256" w:type="dxa"/>
          </w:tcPr>
          <w:p w:rsidR="00683227" w:rsidRDefault="00683227"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Utile o perdita portati a nuovo </w:t>
            </w:r>
          </w:p>
        </w:tc>
        <w:tc>
          <w:tcPr>
            <w:tcW w:w="2126" w:type="dxa"/>
          </w:tcPr>
          <w:p w:rsidR="00683227" w:rsidRDefault="00683227"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€ 22.628</w:t>
            </w:r>
          </w:p>
        </w:tc>
        <w:tc>
          <w:tcPr>
            <w:tcW w:w="2126" w:type="dxa"/>
          </w:tcPr>
          <w:p w:rsidR="00683227" w:rsidRDefault="00683227"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0</w:t>
            </w:r>
          </w:p>
        </w:tc>
        <w:tc>
          <w:tcPr>
            <w:tcW w:w="2126" w:type="dxa"/>
          </w:tcPr>
          <w:p w:rsidR="00683227" w:rsidRDefault="00683227"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€ 22.628</w:t>
            </w:r>
          </w:p>
        </w:tc>
      </w:tr>
      <w:tr w:rsidR="00003365" w:rsidTr="00EB14E6">
        <w:tc>
          <w:tcPr>
            <w:tcW w:w="3256" w:type="dxa"/>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Utile o perdita dell’esercizio</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-22.585</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€ 22.628</w:t>
            </w:r>
          </w:p>
        </w:tc>
        <w:tc>
          <w:tcPr>
            <w:tcW w:w="2126" w:type="dxa"/>
          </w:tcPr>
          <w:p w:rsidR="00003365" w:rsidRPr="00EB14E6" w:rsidRDefault="003854B0"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€ 45.213</w:t>
            </w:r>
          </w:p>
        </w:tc>
      </w:tr>
      <w:tr w:rsidR="00003365" w:rsidTr="00EB14E6">
        <w:tc>
          <w:tcPr>
            <w:tcW w:w="3256" w:type="dxa"/>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Trattamento di fine rapporto</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€ 77.431</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€ 73.673</w:t>
            </w:r>
          </w:p>
        </w:tc>
        <w:tc>
          <w:tcPr>
            <w:tcW w:w="2126" w:type="dxa"/>
          </w:tcPr>
          <w:p w:rsidR="00003365" w:rsidRPr="00EB14E6" w:rsidRDefault="003854B0"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€ 3.758</w:t>
            </w:r>
          </w:p>
        </w:tc>
      </w:tr>
      <w:tr w:rsidR="00003365" w:rsidTr="00EB14E6">
        <w:tc>
          <w:tcPr>
            <w:tcW w:w="3256" w:type="dxa"/>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Debiti </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xml:space="preserve">€ </w:t>
            </w:r>
            <w:r w:rsidR="00683227">
              <w:rPr>
                <w:rFonts w:ascii="Calibri" w:eastAsia="Calibri" w:hAnsi="Calibri"/>
                <w:sz w:val="22"/>
              </w:rPr>
              <w:t>49.692</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€ 45.058</w:t>
            </w:r>
          </w:p>
        </w:tc>
        <w:tc>
          <w:tcPr>
            <w:tcW w:w="2126" w:type="dxa"/>
          </w:tcPr>
          <w:p w:rsidR="00003365" w:rsidRPr="00EB14E6" w:rsidRDefault="003854B0"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xml:space="preserve">€ </w:t>
            </w:r>
            <w:r w:rsidR="00683227">
              <w:rPr>
                <w:rFonts w:ascii="Calibri" w:eastAsia="Calibri" w:hAnsi="Calibri"/>
                <w:sz w:val="22"/>
              </w:rPr>
              <w:t>4.634</w:t>
            </w:r>
          </w:p>
        </w:tc>
      </w:tr>
      <w:tr w:rsidR="00003365" w:rsidTr="00EB14E6">
        <w:tc>
          <w:tcPr>
            <w:tcW w:w="3256" w:type="dxa"/>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Ratei e risconti</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€ 183</w:t>
            </w:r>
          </w:p>
        </w:tc>
        <w:tc>
          <w:tcPr>
            <w:tcW w:w="2126" w:type="dxa"/>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€ 0</w:t>
            </w:r>
          </w:p>
        </w:tc>
        <w:tc>
          <w:tcPr>
            <w:tcW w:w="2126" w:type="dxa"/>
          </w:tcPr>
          <w:p w:rsidR="00003365" w:rsidRPr="00EB14E6" w:rsidRDefault="003854B0"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€ 183</w:t>
            </w:r>
          </w:p>
        </w:tc>
      </w:tr>
      <w:tr w:rsidR="00003365" w:rsidTr="00EB14E6">
        <w:tc>
          <w:tcPr>
            <w:tcW w:w="3256" w:type="dxa"/>
            <w:shd w:val="clear" w:color="auto" w:fill="D9D9D9" w:themeFill="background1" w:themeFillShade="D9"/>
          </w:tcPr>
          <w:p w:rsidR="00003365"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Totale passivo</w:t>
            </w:r>
          </w:p>
        </w:tc>
        <w:tc>
          <w:tcPr>
            <w:tcW w:w="2126" w:type="dxa"/>
            <w:shd w:val="clear" w:color="auto" w:fill="D9D9D9" w:themeFill="background1" w:themeFillShade="D9"/>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€ 631.64</w:t>
            </w:r>
            <w:r w:rsidR="00683227">
              <w:rPr>
                <w:rFonts w:ascii="Calibri" w:eastAsia="Calibri" w:hAnsi="Calibri"/>
                <w:sz w:val="22"/>
              </w:rPr>
              <w:t>7</w:t>
            </w:r>
          </w:p>
        </w:tc>
        <w:tc>
          <w:tcPr>
            <w:tcW w:w="2126" w:type="dxa"/>
            <w:shd w:val="clear" w:color="auto" w:fill="D9D9D9" w:themeFill="background1" w:themeFillShade="D9"/>
          </w:tcPr>
          <w:p w:rsidR="00003365" w:rsidRDefault="00EB14E6"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€ 491.384</w:t>
            </w:r>
          </w:p>
        </w:tc>
        <w:tc>
          <w:tcPr>
            <w:tcW w:w="2126" w:type="dxa"/>
            <w:shd w:val="clear" w:color="auto" w:fill="D9D9D9" w:themeFill="background1" w:themeFillShade="D9"/>
          </w:tcPr>
          <w:p w:rsidR="00003365" w:rsidRPr="00EB14E6" w:rsidRDefault="003854B0" w:rsidP="00EB14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€ 140.26</w:t>
            </w:r>
            <w:r w:rsidR="00683227">
              <w:rPr>
                <w:rFonts w:ascii="Calibri" w:eastAsia="Calibri" w:hAnsi="Calibri"/>
                <w:sz w:val="22"/>
              </w:rPr>
              <w:t>3</w:t>
            </w:r>
          </w:p>
        </w:tc>
      </w:tr>
    </w:tbl>
    <w:p w:rsidR="009E7A38" w:rsidRDefault="009E7A3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3854B0" w:rsidRDefault="003854B0"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lastRenderedPageBreak/>
        <w:t xml:space="preserve">La consistenza delle immobilizzazioni e dei beni strumentali trova collocazione negli appositi inventari. Le immobilizzazioni tecniche sono evidenziate in base al loro costo storico di acquisto. </w:t>
      </w:r>
    </w:p>
    <w:p w:rsidR="00003365" w:rsidRPr="006D14C8" w:rsidRDefault="0000336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10"/>
          <w:szCs w:val="10"/>
        </w:rPr>
      </w:pPr>
    </w:p>
    <w:p w:rsidR="008C0A11" w:rsidRPr="00610B7B" w:rsidRDefault="008C0A11" w:rsidP="00610B7B">
      <w:pPr>
        <w:pStyle w:val="Norma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32" w:name="@adp_nodo94"/>
      <w:bookmarkEnd w:id="32"/>
      <w:r w:rsidRPr="00610B7B">
        <w:rPr>
          <w:rFonts w:ascii="Calibri" w:eastAsia="Calibri" w:hAnsi="Calibri"/>
          <w:b/>
          <w:sz w:val="26"/>
        </w:rPr>
        <w:t>Immobilizzazioni</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33" w:name="@adp_nodo98"/>
      <w:bookmarkStart w:id="34" w:name="@adp_nodo100"/>
      <w:bookmarkEnd w:id="33"/>
      <w:bookmarkEnd w:id="34"/>
      <w:r>
        <w:rPr>
          <w:rFonts w:ascii="Calibri" w:eastAsia="Calibri" w:hAnsi="Calibri"/>
          <w:sz w:val="22"/>
        </w:rPr>
        <w:t xml:space="preserve">Le immobilizzazioni al 31/12/2020 sono pari a € 401.724.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35" w:name="@adp_nodo101"/>
      <w:bookmarkEnd w:id="35"/>
    </w:p>
    <w:tbl>
      <w:tblPr>
        <w:tblW w:w="0" w:type="auto"/>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4676"/>
        <w:gridCol w:w="2087"/>
        <w:gridCol w:w="1920"/>
        <w:gridCol w:w="2087"/>
      </w:tblGrid>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0"/>
              </w:rPr>
            </w:pPr>
          </w:p>
        </w:tc>
        <w:tc>
          <w:tcPr>
            <w:tcW w:w="2087"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0"/>
              </w:rPr>
            </w:pPr>
            <w:r>
              <w:rPr>
                <w:rFonts w:ascii="Calibri" w:eastAsia="Calibri" w:hAnsi="Calibri"/>
                <w:b/>
                <w:sz w:val="20"/>
              </w:rPr>
              <w:t xml:space="preserve">Immobilizzazioni materiali </w:t>
            </w:r>
          </w:p>
        </w:tc>
        <w:tc>
          <w:tcPr>
            <w:tcW w:w="1920"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0"/>
              </w:rPr>
            </w:pPr>
            <w:r>
              <w:rPr>
                <w:rFonts w:ascii="Calibri" w:eastAsia="Calibri" w:hAnsi="Calibri"/>
                <w:b/>
                <w:sz w:val="20"/>
              </w:rPr>
              <w:t xml:space="preserve">Immobilizzazioni finanziarie </w:t>
            </w:r>
          </w:p>
        </w:tc>
        <w:tc>
          <w:tcPr>
            <w:tcW w:w="2087"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0"/>
              </w:rPr>
            </w:pPr>
            <w:r>
              <w:rPr>
                <w:rFonts w:ascii="Calibri" w:eastAsia="Calibri" w:hAnsi="Calibri"/>
                <w:b/>
                <w:sz w:val="20"/>
              </w:rPr>
              <w:t xml:space="preserve">Totale immobilizzazioni </w:t>
            </w: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Valore di inizio esercizio</w:t>
            </w:r>
          </w:p>
        </w:tc>
        <w:tc>
          <w:tcPr>
            <w:tcW w:w="2087"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c>
          <w:tcPr>
            <w:tcW w:w="1920"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c>
          <w:tcPr>
            <w:tcW w:w="2087"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 xml:space="preserve">   Costo</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116.289</w:t>
            </w:r>
          </w:p>
        </w:tc>
        <w:tc>
          <w:tcPr>
            <w:tcW w:w="1920"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0"/>
              </w:rPr>
            </w:pPr>
            <w:r>
              <w:rPr>
                <w:rFonts w:ascii="Calibri" w:eastAsia="Calibri" w:hAnsi="Calibri"/>
                <w:sz w:val="20"/>
              </w:rPr>
              <w:t>0</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116.289</w:t>
            </w: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 xml:space="preserve">   Ammortamenti (Fondo ammortamento)</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109.118</w:t>
            </w:r>
          </w:p>
        </w:tc>
        <w:tc>
          <w:tcPr>
            <w:tcW w:w="1920"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109.118</w:t>
            </w: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 xml:space="preserve">   Valore di bilancio</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0"/>
              </w:rPr>
            </w:pPr>
            <w:r>
              <w:rPr>
                <w:rFonts w:ascii="Calibri" w:eastAsia="Calibri" w:hAnsi="Calibri"/>
                <w:sz w:val="20"/>
              </w:rPr>
              <w:t>7.171</w:t>
            </w:r>
          </w:p>
        </w:tc>
        <w:tc>
          <w:tcPr>
            <w:tcW w:w="1920"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0"/>
              </w:rPr>
            </w:pPr>
            <w:r>
              <w:rPr>
                <w:rFonts w:ascii="Calibri" w:eastAsia="Calibri" w:hAnsi="Calibri"/>
                <w:sz w:val="20"/>
              </w:rPr>
              <w:t>291.595</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298.766</w:t>
            </w: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Variazioni nell'esercizio</w:t>
            </w:r>
          </w:p>
        </w:tc>
        <w:tc>
          <w:tcPr>
            <w:tcW w:w="2087"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c>
          <w:tcPr>
            <w:tcW w:w="1920"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c>
          <w:tcPr>
            <w:tcW w:w="2087"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 xml:space="preserve">   Incrementi per acquisizioni</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1.537</w:t>
            </w:r>
          </w:p>
        </w:tc>
        <w:tc>
          <w:tcPr>
            <w:tcW w:w="1920"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0"/>
              </w:rPr>
            </w:pPr>
            <w:r>
              <w:rPr>
                <w:rFonts w:ascii="Calibri" w:eastAsia="Calibri" w:hAnsi="Calibri"/>
                <w:sz w:val="20"/>
              </w:rPr>
              <w:t>0</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1.537</w:t>
            </w: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 xml:space="preserve">   Ammortamento dell'esercizio</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2.158</w:t>
            </w:r>
          </w:p>
        </w:tc>
        <w:tc>
          <w:tcPr>
            <w:tcW w:w="1920"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2.158</w:t>
            </w: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 xml:space="preserve">   Totale variazioni</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-621</w:t>
            </w:r>
          </w:p>
        </w:tc>
        <w:tc>
          <w:tcPr>
            <w:tcW w:w="1920"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0</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-621</w:t>
            </w: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Valore di fine esercizio</w:t>
            </w:r>
          </w:p>
        </w:tc>
        <w:tc>
          <w:tcPr>
            <w:tcW w:w="2087"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c>
          <w:tcPr>
            <w:tcW w:w="1920"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c>
          <w:tcPr>
            <w:tcW w:w="2087"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 xml:space="preserve">   Costo</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117.826</w:t>
            </w:r>
          </w:p>
        </w:tc>
        <w:tc>
          <w:tcPr>
            <w:tcW w:w="1920"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0</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117.826</w:t>
            </w: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 xml:space="preserve">   Ammortamenti (Fondo ammortamento)</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111.276</w:t>
            </w:r>
          </w:p>
        </w:tc>
        <w:tc>
          <w:tcPr>
            <w:tcW w:w="1920"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111.276</w:t>
            </w:r>
          </w:p>
        </w:tc>
      </w:tr>
      <w:tr w:rsidR="008C0A11" w:rsidTr="0075376E">
        <w:trPr>
          <w:cantSplit/>
        </w:trPr>
        <w:tc>
          <w:tcPr>
            <w:tcW w:w="4676"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 xml:space="preserve">   Valore di bilancio</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0"/>
              </w:rPr>
            </w:pPr>
            <w:r>
              <w:rPr>
                <w:rFonts w:ascii="Calibri" w:eastAsia="Calibri" w:hAnsi="Calibri"/>
                <w:sz w:val="20"/>
              </w:rPr>
              <w:t>6.550</w:t>
            </w:r>
          </w:p>
        </w:tc>
        <w:tc>
          <w:tcPr>
            <w:tcW w:w="1920"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0"/>
              </w:rPr>
            </w:pPr>
            <w:r>
              <w:rPr>
                <w:rFonts w:ascii="Calibri" w:eastAsia="Calibri" w:hAnsi="Calibri"/>
                <w:sz w:val="20"/>
              </w:rPr>
              <w:t>395.174</w:t>
            </w:r>
          </w:p>
        </w:tc>
        <w:tc>
          <w:tcPr>
            <w:tcW w:w="208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401.724</w:t>
            </w:r>
          </w:p>
        </w:tc>
      </w:tr>
    </w:tbl>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36" w:name="@adp_nodo105"/>
      <w:bookmarkEnd w:id="36"/>
      <w:r>
        <w:rPr>
          <w:rFonts w:ascii="Calibri" w:eastAsia="Calibri" w:hAnsi="Calibri"/>
          <w:sz w:val="22"/>
        </w:rPr>
        <w:t xml:space="preserve">Nessuno degli elementi presenti tra le immobilizzazioni iscritte a bilancio è stato oggetto di rivalutazione monetaria e/o economica.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37" w:name="@adp_nodo125"/>
      <w:bookmarkStart w:id="38" w:name="@adp_nodo126"/>
      <w:bookmarkStart w:id="39" w:name="@adp_nodo137"/>
      <w:bookmarkEnd w:id="37"/>
      <w:bookmarkEnd w:id="38"/>
      <w:bookmarkEnd w:id="39"/>
      <w:r>
        <w:rPr>
          <w:rFonts w:ascii="Calibri" w:eastAsia="Calibri" w:hAnsi="Calibri"/>
          <w:b/>
          <w:sz w:val="26"/>
        </w:rPr>
        <w:t>Aliquote ammortamento immobilizzazioni materiali</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Le aliquote di ammortamento dei cespiti materiali rappresentative della residua possibilità di utilizzazione, distinte per singola categoria, risultano essere le seguenti: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40" w:name="@adp_nodo138"/>
      <w:bookmarkEnd w:id="40"/>
    </w:p>
    <w:tbl>
      <w:tblPr>
        <w:tblW w:w="0" w:type="auto"/>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7209"/>
        <w:gridCol w:w="3562"/>
      </w:tblGrid>
      <w:tr w:rsidR="008C0A11" w:rsidTr="0075376E">
        <w:trPr>
          <w:cantSplit/>
        </w:trPr>
        <w:tc>
          <w:tcPr>
            <w:tcW w:w="7209" w:type="dxa"/>
            <w:tcBorders>
              <w:top w:val="single" w:sz="6" w:space="0" w:color="auto"/>
              <w:left w:val="single" w:sz="6" w:space="0" w:color="auto"/>
              <w:bottom w:val="single" w:sz="6" w:space="0" w:color="auto"/>
              <w:right w:val="single" w:sz="6" w:space="0" w:color="auto"/>
            </w:tcBorders>
            <w:shd w:val="clear" w:color="auto" w:fill="FFF8AA"/>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p>
        </w:tc>
        <w:tc>
          <w:tcPr>
            <w:tcW w:w="3562" w:type="dxa"/>
            <w:tcBorders>
              <w:top w:val="single" w:sz="6" w:space="0" w:color="auto"/>
              <w:left w:val="single" w:sz="6" w:space="0" w:color="auto"/>
              <w:bottom w:val="single" w:sz="6" w:space="0" w:color="auto"/>
              <w:right w:val="single" w:sz="6" w:space="0" w:color="auto"/>
            </w:tcBorders>
            <w:shd w:val="clear" w:color="auto" w:fill="FFF8AA"/>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Aliquote applicate (%)</w:t>
            </w:r>
          </w:p>
        </w:tc>
      </w:tr>
      <w:tr w:rsidR="008C0A11" w:rsidTr="0075376E">
        <w:trPr>
          <w:cantSplit/>
        </w:trPr>
        <w:tc>
          <w:tcPr>
            <w:tcW w:w="7209" w:type="dxa"/>
            <w:tcBorders>
              <w:top w:val="single" w:sz="6" w:space="0" w:color="auto"/>
              <w:left w:val="single" w:sz="6" w:space="0" w:color="auto"/>
              <w:bottom w:val="single" w:sz="6" w:space="0" w:color="auto"/>
              <w:right w:val="single" w:sz="6" w:space="0" w:color="auto"/>
            </w:tcBorders>
            <w:shd w:val="clear" w:color="auto" w:fill="FFF8AA"/>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Immobilizzazioni materiali:</w:t>
            </w:r>
          </w:p>
        </w:tc>
        <w:tc>
          <w:tcPr>
            <w:tcW w:w="3562" w:type="dxa"/>
            <w:tcBorders>
              <w:top w:val="single" w:sz="6" w:space="0" w:color="auto"/>
              <w:left w:val="single" w:sz="6" w:space="0" w:color="auto"/>
              <w:bottom w:val="single" w:sz="6" w:space="0" w:color="auto"/>
              <w:right w:val="single" w:sz="6" w:space="0" w:color="auto"/>
            </w:tcBorders>
            <w:shd w:val="clear" w:color="auto" w:fill="FFF8AA"/>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tc>
      </w:tr>
      <w:tr w:rsidR="008C0A11" w:rsidTr="0075376E">
        <w:trPr>
          <w:cantSplit/>
        </w:trPr>
        <w:tc>
          <w:tcPr>
            <w:tcW w:w="7209" w:type="dxa"/>
            <w:tcBorders>
              <w:top w:val="single" w:sz="6" w:space="0" w:color="auto"/>
              <w:left w:val="single" w:sz="6" w:space="0" w:color="auto"/>
              <w:bottom w:val="single" w:sz="6" w:space="0" w:color="auto"/>
              <w:right w:val="single" w:sz="6" w:space="0" w:color="auto"/>
            </w:tcBorders>
            <w:shd w:val="clear" w:color="auto" w:fill="FFF8AA"/>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   Impianti e macchinario</w:t>
            </w:r>
          </w:p>
        </w:tc>
        <w:tc>
          <w:tcPr>
            <w:tcW w:w="3562"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12,50 - 25,00</w:t>
            </w:r>
          </w:p>
        </w:tc>
      </w:tr>
      <w:tr w:rsidR="008C0A11" w:rsidTr="0075376E">
        <w:trPr>
          <w:cantSplit/>
        </w:trPr>
        <w:tc>
          <w:tcPr>
            <w:tcW w:w="7209" w:type="dxa"/>
            <w:tcBorders>
              <w:top w:val="single" w:sz="6" w:space="0" w:color="auto"/>
              <w:left w:val="single" w:sz="6" w:space="0" w:color="auto"/>
              <w:bottom w:val="single" w:sz="6" w:space="0" w:color="auto"/>
              <w:right w:val="single" w:sz="6" w:space="0" w:color="auto"/>
            </w:tcBorders>
            <w:shd w:val="clear" w:color="auto" w:fill="FFF8AA"/>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   Attrezzature industriali e commerciali</w:t>
            </w:r>
          </w:p>
        </w:tc>
        <w:tc>
          <w:tcPr>
            <w:tcW w:w="3562" w:type="dxa"/>
            <w:tcBorders>
              <w:top w:val="single" w:sz="6" w:space="0" w:color="auto"/>
              <w:left w:val="single" w:sz="6" w:space="0" w:color="auto"/>
              <w:bottom w:val="single" w:sz="6" w:space="0" w:color="auto"/>
              <w:right w:val="single" w:sz="6" w:space="0" w:color="auto"/>
            </w:tcBorders>
            <w:vAlign w:val="center"/>
          </w:tcPr>
          <w:p w:rsidR="008C0A11" w:rsidRDefault="008C0A11" w:rsidP="009E7A3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20,00</w:t>
            </w:r>
          </w:p>
        </w:tc>
      </w:tr>
      <w:tr w:rsidR="008C0A11" w:rsidTr="0075376E">
        <w:trPr>
          <w:cantSplit/>
        </w:trPr>
        <w:tc>
          <w:tcPr>
            <w:tcW w:w="7209" w:type="dxa"/>
            <w:tcBorders>
              <w:top w:val="single" w:sz="6" w:space="0" w:color="auto"/>
              <w:left w:val="single" w:sz="6" w:space="0" w:color="auto"/>
              <w:bottom w:val="single" w:sz="6" w:space="0" w:color="auto"/>
              <w:right w:val="single" w:sz="6" w:space="0" w:color="auto"/>
            </w:tcBorders>
            <w:shd w:val="clear" w:color="auto" w:fill="FFF8AA"/>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   Altre immobilizzazioni materiali</w:t>
            </w:r>
          </w:p>
        </w:tc>
        <w:tc>
          <w:tcPr>
            <w:tcW w:w="3562"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15,00 - 20,00 - 25,00</w:t>
            </w:r>
          </w:p>
        </w:tc>
      </w:tr>
    </w:tbl>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D1408E" w:rsidRDefault="00D1408E" w:rsidP="00D140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41" w:name="@adp_nodo140"/>
      <w:bookmarkStart w:id="42" w:name="@adp_nodo148"/>
      <w:bookmarkEnd w:id="41"/>
      <w:bookmarkEnd w:id="42"/>
      <w:r>
        <w:rPr>
          <w:rFonts w:ascii="Calibri" w:eastAsia="Calibri" w:hAnsi="Calibri"/>
          <w:sz w:val="22"/>
        </w:rPr>
        <w:t xml:space="preserve">Le immobilizzazioni materiali al 31/12/2020 sono pari a € 6.550.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43" w:name="@adp_nodo149"/>
      <w:bookmarkEnd w:id="43"/>
      <w:r>
        <w:rPr>
          <w:rFonts w:ascii="Calibri" w:eastAsia="Calibri" w:hAnsi="Calibri"/>
          <w:sz w:val="22"/>
        </w:rPr>
        <w:t xml:space="preserve">Le immobilizzazioni finanziarie al 31/12/2020 sono pari a € 395.174.   </w:t>
      </w:r>
    </w:p>
    <w:p w:rsidR="008C0A11" w:rsidRPr="009E7A38" w:rsidRDefault="008C0A11" w:rsidP="00610B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0"/>
        </w:rPr>
      </w:pP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bookmarkStart w:id="44" w:name="@adp_nodo178"/>
      <w:bookmarkEnd w:id="44"/>
    </w:p>
    <w:p w:rsidR="008C0A11" w:rsidRPr="00610B7B" w:rsidRDefault="008C0A11" w:rsidP="00610B7B">
      <w:pPr>
        <w:pStyle w:val="Norma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45" w:name="@adp_nodo196"/>
      <w:bookmarkEnd w:id="45"/>
      <w:r w:rsidRPr="00610B7B">
        <w:rPr>
          <w:rFonts w:ascii="Calibri" w:eastAsia="Calibri" w:hAnsi="Calibri"/>
          <w:b/>
          <w:sz w:val="26"/>
        </w:rPr>
        <w:t>Attivo circolante</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46" w:name="@adp_nodo209"/>
      <w:bookmarkEnd w:id="46"/>
      <w:r>
        <w:rPr>
          <w:rFonts w:ascii="Calibri" w:eastAsia="Calibri" w:hAnsi="Calibri"/>
          <w:sz w:val="22"/>
        </w:rPr>
        <w:t xml:space="preserve">I crediti iscritti nell'Attivo Circolante al 31/12/2020 sono pari a € 44.099.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47" w:name="@adp_nodo210"/>
      <w:bookmarkStart w:id="48" w:name="@adp_nodo219"/>
      <w:bookmarkEnd w:id="47"/>
      <w:bookmarkEnd w:id="48"/>
    </w:p>
    <w:p w:rsidR="008C0A11" w:rsidRPr="00610B7B"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6"/>
          <w:u w:val="single"/>
        </w:rPr>
      </w:pPr>
      <w:bookmarkStart w:id="49" w:name="@adp_nodo229"/>
      <w:bookmarkEnd w:id="49"/>
      <w:r w:rsidRPr="00610B7B">
        <w:rPr>
          <w:rFonts w:ascii="Calibri" w:eastAsia="Calibri" w:hAnsi="Calibri"/>
          <w:sz w:val="26"/>
          <w:u w:val="single"/>
        </w:rPr>
        <w:t>Posizioni di rischio significative</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Non emergono a bilancio posizioni di rischio significative relativamente alla voce Crediti.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50" w:name="@adp_nodo230"/>
      <w:bookmarkEnd w:id="50"/>
    </w:p>
    <w:p w:rsidR="008C0A11" w:rsidRPr="00610B7B"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6"/>
          <w:u w:val="single"/>
        </w:rPr>
      </w:pPr>
      <w:bookmarkStart w:id="51" w:name="@adp_nodo231"/>
      <w:bookmarkEnd w:id="51"/>
      <w:r w:rsidRPr="00610B7B">
        <w:rPr>
          <w:rFonts w:ascii="Calibri" w:eastAsia="Calibri" w:hAnsi="Calibri"/>
          <w:sz w:val="26"/>
          <w:u w:val="single"/>
        </w:rPr>
        <w:t>Fondo svalutazione crediti</w:t>
      </w:r>
    </w:p>
    <w:p w:rsidR="008C0A11" w:rsidRPr="00D1408E" w:rsidRDefault="00D1408E" w:rsidP="00D140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D1408E">
        <w:rPr>
          <w:rFonts w:ascii="Calibri" w:eastAsia="Calibri" w:hAnsi="Calibri"/>
          <w:sz w:val="22"/>
        </w:rPr>
        <w:t xml:space="preserve">Si segnala inoltre, che l’Associazione non ha effettuato accantonamenti al fondo di svalutazione crediti.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52" w:name="@adp_nodo233"/>
      <w:bookmarkEnd w:id="52"/>
    </w:p>
    <w:p w:rsidR="009E7A38" w:rsidRPr="00683227" w:rsidRDefault="009E7A3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10"/>
          <w:szCs w:val="10"/>
        </w:rPr>
      </w:pPr>
    </w:p>
    <w:p w:rsidR="008C0A11" w:rsidRPr="00610B7B" w:rsidRDefault="008C0A11" w:rsidP="00610B7B">
      <w:pPr>
        <w:pStyle w:val="Norma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53" w:name="@adp_nodo247"/>
      <w:bookmarkEnd w:id="53"/>
      <w:r w:rsidRPr="00610B7B">
        <w:rPr>
          <w:rFonts w:ascii="Calibri" w:eastAsia="Calibri" w:hAnsi="Calibri"/>
          <w:b/>
          <w:sz w:val="26"/>
        </w:rPr>
        <w:t>Disponibilità liquide</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54" w:name="@adp_nodo248"/>
      <w:bookmarkEnd w:id="54"/>
      <w:r>
        <w:rPr>
          <w:rFonts w:ascii="Calibri" w:eastAsia="Calibri" w:hAnsi="Calibri"/>
          <w:sz w:val="22"/>
        </w:rPr>
        <w:t xml:space="preserve">Come disciplina il Principio contabile n. 14, </w:t>
      </w:r>
      <w:r w:rsidR="00D1408E">
        <w:rPr>
          <w:rFonts w:ascii="Calibri" w:eastAsia="Calibri" w:hAnsi="Calibri"/>
          <w:sz w:val="22"/>
        </w:rPr>
        <w:t xml:space="preserve">le disponibilità liquide giacenti presso i conti correnti e/o di deposito presso gli istituti di credito e presso l’amministrazione postale sono stati scritti tra i crediti in base al valore effettivo. </w:t>
      </w:r>
      <w:r>
        <w:rPr>
          <w:rFonts w:ascii="Calibri" w:eastAsia="Calibri" w:hAnsi="Calibri"/>
          <w:sz w:val="22"/>
        </w:rPr>
        <w:t xml:space="preserve">Le disponibilità liquide al 31/12/2020 sono pari a € 184.436.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55" w:name="@adp_nodo249"/>
      <w:bookmarkEnd w:id="55"/>
    </w:p>
    <w:tbl>
      <w:tblPr>
        <w:tblW w:w="0" w:type="auto"/>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5592"/>
        <w:gridCol w:w="1726"/>
        <w:gridCol w:w="1726"/>
        <w:gridCol w:w="1726"/>
      </w:tblGrid>
      <w:tr w:rsidR="008C0A11" w:rsidTr="0075376E">
        <w:trPr>
          <w:cantSplit/>
        </w:trPr>
        <w:tc>
          <w:tcPr>
            <w:tcW w:w="5592"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0"/>
              </w:rPr>
            </w:pPr>
          </w:p>
        </w:tc>
        <w:tc>
          <w:tcPr>
            <w:tcW w:w="1726"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0"/>
              </w:rPr>
            </w:pPr>
            <w:r>
              <w:rPr>
                <w:rFonts w:ascii="Calibri" w:eastAsia="Calibri" w:hAnsi="Calibri"/>
                <w:b/>
                <w:sz w:val="20"/>
              </w:rPr>
              <w:t xml:space="preserve">Valore di inizio esercizio </w:t>
            </w:r>
          </w:p>
        </w:tc>
        <w:tc>
          <w:tcPr>
            <w:tcW w:w="1726"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0"/>
              </w:rPr>
            </w:pPr>
            <w:r>
              <w:rPr>
                <w:rFonts w:ascii="Calibri" w:eastAsia="Calibri" w:hAnsi="Calibri"/>
                <w:b/>
                <w:sz w:val="20"/>
              </w:rPr>
              <w:t xml:space="preserve">Variazione nell'esercizio </w:t>
            </w:r>
          </w:p>
        </w:tc>
        <w:tc>
          <w:tcPr>
            <w:tcW w:w="1726"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0"/>
              </w:rPr>
            </w:pPr>
            <w:r>
              <w:rPr>
                <w:rFonts w:ascii="Calibri" w:eastAsia="Calibri" w:hAnsi="Calibri"/>
                <w:b/>
                <w:sz w:val="20"/>
              </w:rPr>
              <w:t xml:space="preserve">Valore di fine esercizio </w:t>
            </w:r>
          </w:p>
        </w:tc>
      </w:tr>
      <w:tr w:rsidR="00D1408E" w:rsidTr="0075376E">
        <w:trPr>
          <w:cantSplit/>
        </w:trPr>
        <w:tc>
          <w:tcPr>
            <w:tcW w:w="5592" w:type="dxa"/>
            <w:tcBorders>
              <w:top w:val="single" w:sz="6" w:space="0" w:color="auto"/>
              <w:left w:val="single" w:sz="6" w:space="0" w:color="auto"/>
              <w:bottom w:val="single" w:sz="6" w:space="0" w:color="auto"/>
              <w:right w:val="single" w:sz="6" w:space="0" w:color="auto"/>
            </w:tcBorders>
            <w:shd w:val="clear" w:color="auto" w:fill="DEEFFF"/>
            <w:vAlign w:val="center"/>
          </w:tcPr>
          <w:p w:rsidR="00D1408E" w:rsidRDefault="00D1408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Depositi bancari e postali</w:t>
            </w:r>
          </w:p>
        </w:tc>
        <w:tc>
          <w:tcPr>
            <w:tcW w:w="1726" w:type="dxa"/>
            <w:tcBorders>
              <w:top w:val="single" w:sz="6" w:space="0" w:color="auto"/>
              <w:left w:val="single" w:sz="6" w:space="0" w:color="auto"/>
              <w:bottom w:val="single" w:sz="6" w:space="0" w:color="auto"/>
              <w:right w:val="single" w:sz="6" w:space="0" w:color="auto"/>
            </w:tcBorders>
            <w:vAlign w:val="center"/>
          </w:tcPr>
          <w:p w:rsidR="00D1408E" w:rsidRDefault="00D1408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0"/>
              </w:rPr>
            </w:pPr>
            <w:r>
              <w:rPr>
                <w:rFonts w:ascii="Calibri" w:eastAsia="Calibri" w:hAnsi="Calibri"/>
                <w:sz w:val="20"/>
              </w:rPr>
              <w:t xml:space="preserve">€ 119.564 </w:t>
            </w:r>
          </w:p>
        </w:tc>
        <w:tc>
          <w:tcPr>
            <w:tcW w:w="1726" w:type="dxa"/>
            <w:tcBorders>
              <w:top w:val="single" w:sz="6" w:space="0" w:color="auto"/>
              <w:left w:val="single" w:sz="6" w:space="0" w:color="auto"/>
              <w:bottom w:val="single" w:sz="6" w:space="0" w:color="auto"/>
              <w:right w:val="single" w:sz="6" w:space="0" w:color="auto"/>
            </w:tcBorders>
            <w:vAlign w:val="center"/>
          </w:tcPr>
          <w:p w:rsidR="00D1408E" w:rsidRDefault="00D1408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€ 64.519</w:t>
            </w:r>
          </w:p>
        </w:tc>
        <w:tc>
          <w:tcPr>
            <w:tcW w:w="1726" w:type="dxa"/>
            <w:tcBorders>
              <w:top w:val="single" w:sz="6" w:space="0" w:color="auto"/>
              <w:left w:val="single" w:sz="6" w:space="0" w:color="auto"/>
              <w:bottom w:val="single" w:sz="6" w:space="0" w:color="auto"/>
              <w:right w:val="single" w:sz="6" w:space="0" w:color="auto"/>
            </w:tcBorders>
            <w:vAlign w:val="center"/>
          </w:tcPr>
          <w:p w:rsidR="00D1408E" w:rsidRDefault="00D1408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0"/>
              </w:rPr>
            </w:pPr>
            <w:r>
              <w:rPr>
                <w:rFonts w:ascii="Calibri" w:eastAsia="Calibri" w:hAnsi="Calibri"/>
                <w:sz w:val="20"/>
              </w:rPr>
              <w:t>€ 184.083</w:t>
            </w:r>
          </w:p>
        </w:tc>
      </w:tr>
      <w:tr w:rsidR="008C0A11" w:rsidTr="0075376E">
        <w:trPr>
          <w:cantSplit/>
        </w:trPr>
        <w:tc>
          <w:tcPr>
            <w:tcW w:w="5592"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Danaro e altri valori di cassa</w:t>
            </w:r>
          </w:p>
        </w:tc>
        <w:tc>
          <w:tcPr>
            <w:tcW w:w="1726" w:type="dxa"/>
            <w:tcBorders>
              <w:top w:val="single" w:sz="6" w:space="0" w:color="auto"/>
              <w:left w:val="single" w:sz="6" w:space="0" w:color="auto"/>
              <w:bottom w:val="single" w:sz="6" w:space="0" w:color="auto"/>
              <w:right w:val="single" w:sz="6" w:space="0" w:color="auto"/>
            </w:tcBorders>
            <w:vAlign w:val="center"/>
          </w:tcPr>
          <w:p w:rsidR="008C0A11" w:rsidRDefault="00D1408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0"/>
              </w:rPr>
            </w:pPr>
            <w:r>
              <w:rPr>
                <w:rFonts w:ascii="Calibri" w:eastAsia="Calibri" w:hAnsi="Calibri"/>
                <w:sz w:val="20"/>
              </w:rPr>
              <w:t xml:space="preserve">€ </w:t>
            </w:r>
            <w:r w:rsidR="008C0A11">
              <w:rPr>
                <w:rFonts w:ascii="Calibri" w:eastAsia="Calibri" w:hAnsi="Calibri"/>
                <w:sz w:val="20"/>
              </w:rPr>
              <w:t>651</w:t>
            </w:r>
          </w:p>
        </w:tc>
        <w:tc>
          <w:tcPr>
            <w:tcW w:w="1726"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w:t>
            </w:r>
            <w:r w:rsidR="00D1408E">
              <w:rPr>
                <w:rFonts w:ascii="Calibri" w:eastAsia="Calibri" w:hAnsi="Calibri"/>
                <w:b/>
                <w:sz w:val="20"/>
              </w:rPr>
              <w:t xml:space="preserve"> € </w:t>
            </w:r>
            <w:r>
              <w:rPr>
                <w:rFonts w:ascii="Calibri" w:eastAsia="Calibri" w:hAnsi="Calibri"/>
                <w:b/>
                <w:sz w:val="20"/>
              </w:rPr>
              <w:t>304</w:t>
            </w:r>
          </w:p>
        </w:tc>
        <w:tc>
          <w:tcPr>
            <w:tcW w:w="1726" w:type="dxa"/>
            <w:tcBorders>
              <w:top w:val="single" w:sz="6" w:space="0" w:color="auto"/>
              <w:left w:val="single" w:sz="6" w:space="0" w:color="auto"/>
              <w:bottom w:val="single" w:sz="6" w:space="0" w:color="auto"/>
              <w:right w:val="single" w:sz="6" w:space="0" w:color="auto"/>
            </w:tcBorders>
            <w:vAlign w:val="center"/>
          </w:tcPr>
          <w:p w:rsidR="008C0A11" w:rsidRDefault="00D1408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0"/>
              </w:rPr>
            </w:pPr>
            <w:r>
              <w:rPr>
                <w:rFonts w:ascii="Calibri" w:eastAsia="Calibri" w:hAnsi="Calibri"/>
                <w:sz w:val="20"/>
              </w:rPr>
              <w:t xml:space="preserve">€ </w:t>
            </w:r>
            <w:r w:rsidR="008C0A11">
              <w:rPr>
                <w:rFonts w:ascii="Calibri" w:eastAsia="Calibri" w:hAnsi="Calibri"/>
                <w:sz w:val="20"/>
              </w:rPr>
              <w:t>347</w:t>
            </w:r>
          </w:p>
        </w:tc>
      </w:tr>
      <w:tr w:rsidR="008C0A11" w:rsidTr="0075376E">
        <w:trPr>
          <w:cantSplit/>
        </w:trPr>
        <w:tc>
          <w:tcPr>
            <w:tcW w:w="5592"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r>
              <w:rPr>
                <w:rFonts w:ascii="Calibri" w:eastAsia="Calibri" w:hAnsi="Calibri"/>
                <w:b/>
                <w:sz w:val="20"/>
              </w:rPr>
              <w:t>Totale disponibilità liquide</w:t>
            </w:r>
          </w:p>
        </w:tc>
        <w:tc>
          <w:tcPr>
            <w:tcW w:w="1726" w:type="dxa"/>
            <w:tcBorders>
              <w:top w:val="single" w:sz="6" w:space="0" w:color="auto"/>
              <w:left w:val="single" w:sz="6" w:space="0" w:color="auto"/>
              <w:bottom w:val="single" w:sz="6" w:space="0" w:color="auto"/>
              <w:right w:val="single" w:sz="6" w:space="0" w:color="auto"/>
            </w:tcBorders>
            <w:vAlign w:val="center"/>
          </w:tcPr>
          <w:p w:rsidR="008C0A11" w:rsidRDefault="000C2C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€ 120.215</w:t>
            </w:r>
          </w:p>
        </w:tc>
        <w:tc>
          <w:tcPr>
            <w:tcW w:w="1726" w:type="dxa"/>
            <w:tcBorders>
              <w:top w:val="single" w:sz="6" w:space="0" w:color="auto"/>
              <w:left w:val="single" w:sz="6" w:space="0" w:color="auto"/>
              <w:bottom w:val="single" w:sz="6" w:space="0" w:color="auto"/>
              <w:right w:val="single" w:sz="6" w:space="0" w:color="auto"/>
            </w:tcBorders>
            <w:vAlign w:val="center"/>
          </w:tcPr>
          <w:p w:rsidR="008C0A11" w:rsidRDefault="00D1408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€ 64.</w:t>
            </w:r>
            <w:r w:rsidR="000C2C6E">
              <w:rPr>
                <w:rFonts w:ascii="Calibri" w:eastAsia="Calibri" w:hAnsi="Calibri"/>
                <w:b/>
                <w:sz w:val="20"/>
              </w:rPr>
              <w:t>215</w:t>
            </w:r>
          </w:p>
        </w:tc>
        <w:tc>
          <w:tcPr>
            <w:tcW w:w="1726" w:type="dxa"/>
            <w:tcBorders>
              <w:top w:val="single" w:sz="6" w:space="0" w:color="auto"/>
              <w:left w:val="single" w:sz="6" w:space="0" w:color="auto"/>
              <w:bottom w:val="single" w:sz="6" w:space="0" w:color="auto"/>
              <w:right w:val="single" w:sz="6" w:space="0" w:color="auto"/>
            </w:tcBorders>
            <w:vAlign w:val="center"/>
          </w:tcPr>
          <w:p w:rsidR="008C0A11" w:rsidRDefault="00D1408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0"/>
              </w:rPr>
            </w:pPr>
            <w:r>
              <w:rPr>
                <w:rFonts w:ascii="Calibri" w:eastAsia="Calibri" w:hAnsi="Calibri"/>
                <w:b/>
                <w:sz w:val="20"/>
              </w:rPr>
              <w:t xml:space="preserve">€ </w:t>
            </w:r>
            <w:r w:rsidR="000C2C6E">
              <w:rPr>
                <w:rFonts w:ascii="Calibri" w:eastAsia="Calibri" w:hAnsi="Calibri"/>
                <w:b/>
                <w:sz w:val="20"/>
              </w:rPr>
              <w:t>184.430</w:t>
            </w:r>
          </w:p>
        </w:tc>
      </w:tr>
    </w:tbl>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8C0A11" w:rsidRPr="007C0923"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56" w:name="@adp_nodo252"/>
      <w:bookmarkEnd w:id="56"/>
      <w:r w:rsidRPr="007C0923">
        <w:rPr>
          <w:rFonts w:ascii="Calibri" w:eastAsia="Calibri" w:hAnsi="Calibri"/>
          <w:sz w:val="22"/>
        </w:rPr>
        <w:t xml:space="preserve">Nel pieno rispetto delle prescrizioni dell’art. 18, comma 5 del Regolamento Amministrativo-Contabile e Finanziario UICI, durante l’anno le somme contanti non erano superiori ad € 1.000, e sono state custodite dall’economo della Sede Territoriale UICI Alto Adige.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Pr="00610B7B" w:rsidRDefault="008C0A11" w:rsidP="00610B7B">
      <w:pPr>
        <w:pStyle w:val="Norma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57" w:name="@adp_nodo253"/>
      <w:bookmarkEnd w:id="57"/>
      <w:r w:rsidRPr="00610B7B">
        <w:rPr>
          <w:rFonts w:ascii="Calibri" w:eastAsia="Calibri" w:hAnsi="Calibri"/>
          <w:b/>
          <w:sz w:val="26"/>
        </w:rPr>
        <w:t>Ratei e risconti attivi</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58" w:name="@adp_nodo254"/>
      <w:bookmarkEnd w:id="58"/>
      <w:r>
        <w:rPr>
          <w:rFonts w:ascii="Calibri" w:eastAsia="Calibri" w:hAnsi="Calibri"/>
          <w:sz w:val="22"/>
        </w:rPr>
        <w:t xml:space="preserve">Come disciplina il nuovo Principio contabile n. 18, i ratei ed i risconti attivi misurano proventi ed oneri comuni a più esercizi e ripartibili in ragione del tempo, con competenza anticipata o posticipata rispetto alla manifestazione numeraria e/o documentale, prescindendo dalla data di pagamento o riscossione. I ratei e risconti attivi al 31/12/2020 sono pari a € 1.389.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59" w:name="@adp_nodo255"/>
      <w:bookmarkEnd w:id="59"/>
    </w:p>
    <w:tbl>
      <w:tblPr>
        <w:tblW w:w="0" w:type="auto"/>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6710"/>
        <w:gridCol w:w="2031"/>
        <w:gridCol w:w="2031"/>
      </w:tblGrid>
      <w:tr w:rsidR="008C0A11" w:rsidTr="0075376E">
        <w:trPr>
          <w:cantSplit/>
        </w:trPr>
        <w:tc>
          <w:tcPr>
            <w:tcW w:w="6710"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p>
        </w:tc>
        <w:tc>
          <w:tcPr>
            <w:tcW w:w="2031"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 xml:space="preserve">Variazione nell'esercizio </w:t>
            </w:r>
          </w:p>
        </w:tc>
        <w:tc>
          <w:tcPr>
            <w:tcW w:w="2031"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 xml:space="preserve">Valore di fine esercizio </w:t>
            </w:r>
          </w:p>
        </w:tc>
      </w:tr>
      <w:tr w:rsidR="008C0A11" w:rsidTr="0075376E">
        <w:trPr>
          <w:cantSplit/>
        </w:trPr>
        <w:tc>
          <w:tcPr>
            <w:tcW w:w="6710"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Risconti attivi</w:t>
            </w:r>
          </w:p>
        </w:tc>
        <w:tc>
          <w:tcPr>
            <w:tcW w:w="2031"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1.389</w:t>
            </w:r>
          </w:p>
        </w:tc>
        <w:tc>
          <w:tcPr>
            <w:tcW w:w="2031"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1.389</w:t>
            </w:r>
          </w:p>
        </w:tc>
      </w:tr>
      <w:tr w:rsidR="008C0A11" w:rsidTr="0075376E">
        <w:trPr>
          <w:cantSplit/>
        </w:trPr>
        <w:tc>
          <w:tcPr>
            <w:tcW w:w="6710"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Totale ratei e risconti attivi</w:t>
            </w:r>
          </w:p>
        </w:tc>
        <w:tc>
          <w:tcPr>
            <w:tcW w:w="2031"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1.389</w:t>
            </w:r>
          </w:p>
        </w:tc>
        <w:tc>
          <w:tcPr>
            <w:tcW w:w="2031"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1.389</w:t>
            </w:r>
          </w:p>
        </w:tc>
      </w:tr>
    </w:tbl>
    <w:p w:rsidR="008C0A11" w:rsidRPr="00683227"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szCs w:val="22"/>
        </w:rPr>
      </w:pPr>
    </w:p>
    <w:p w:rsidR="008C0A11" w:rsidRPr="00683227"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szCs w:val="22"/>
        </w:rPr>
      </w:pPr>
      <w:bookmarkStart w:id="60" w:name="@adp_nodo257"/>
      <w:bookmarkEnd w:id="60"/>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32"/>
          <w:u w:val="single"/>
        </w:rPr>
      </w:pPr>
      <w:bookmarkStart w:id="61" w:name="@adp_nodo263"/>
      <w:bookmarkStart w:id="62" w:name="@adp_nodo264"/>
      <w:bookmarkEnd w:id="61"/>
      <w:bookmarkEnd w:id="62"/>
      <w:r w:rsidRPr="009E7A38">
        <w:rPr>
          <w:rFonts w:ascii="Calibri" w:eastAsia="Calibri" w:hAnsi="Calibri"/>
          <w:b/>
          <w:sz w:val="32"/>
          <w:u w:val="single"/>
        </w:rPr>
        <w:t>Stato Patrimoniale Passivo e Patrimonio netto</w:t>
      </w:r>
    </w:p>
    <w:p w:rsidR="008C0A11" w:rsidRPr="009E7A3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63" w:name="@adp_nodo265"/>
      <w:bookmarkEnd w:id="63"/>
      <w:r>
        <w:rPr>
          <w:rFonts w:ascii="Calibri" w:eastAsia="Calibri" w:hAnsi="Calibri"/>
          <w:sz w:val="22"/>
        </w:rPr>
        <w:t xml:space="preserve">Si illustra di seguito l'informativa relativa alle poste del Passivo dello Stato Patrimoniale presenti a bilancio. </w:t>
      </w:r>
    </w:p>
    <w:p w:rsidR="008C0A11" w:rsidRPr="00683227"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10"/>
          <w:szCs w:val="10"/>
        </w:rPr>
      </w:pPr>
    </w:p>
    <w:p w:rsidR="008C0A11" w:rsidRDefault="000C2C6E" w:rsidP="00610B7B">
      <w:pPr>
        <w:pStyle w:val="Norma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64" w:name="@adp_nodo266"/>
      <w:bookmarkStart w:id="65" w:name="@adp_nodo268"/>
      <w:bookmarkEnd w:id="64"/>
      <w:bookmarkEnd w:id="65"/>
      <w:r>
        <w:rPr>
          <w:rFonts w:ascii="Calibri" w:eastAsia="Calibri" w:hAnsi="Calibri"/>
          <w:b/>
          <w:sz w:val="26"/>
        </w:rPr>
        <w:t xml:space="preserve">Patrimonio netto e sue variazioni </w:t>
      </w:r>
    </w:p>
    <w:p w:rsidR="008C0A11" w:rsidRDefault="000C2C6E"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66" w:name="@adp_nodo270"/>
      <w:bookmarkEnd w:id="66"/>
      <w:r>
        <w:rPr>
          <w:rFonts w:ascii="Calibri" w:eastAsia="Calibri" w:hAnsi="Calibri"/>
          <w:sz w:val="22"/>
        </w:rPr>
        <w:t xml:space="preserve">Con riferimento alla consistenza delle voci del fondo di dotazione/patrimonio netto, ossia ai mezzi propri di sostentamento dell’associazione, ai sensi dell’art. 2427 c.c., vengono di seguito indicate le variazioni intervenute nel corso dell’esercizio. </w:t>
      </w:r>
    </w:p>
    <w:tbl>
      <w:tblPr>
        <w:tblStyle w:val="Tabellenraster"/>
        <w:tblpPr w:leftFromText="141" w:rightFromText="141" w:vertAnchor="text" w:horzAnchor="margin" w:tblpXSpec="center" w:tblpY="224"/>
        <w:tblW w:w="0" w:type="auto"/>
        <w:tblLook w:val="04A0" w:firstRow="1" w:lastRow="0" w:firstColumn="1" w:lastColumn="0" w:noHBand="0" w:noVBand="1"/>
      </w:tblPr>
      <w:tblGrid>
        <w:gridCol w:w="2689"/>
        <w:gridCol w:w="2433"/>
        <w:gridCol w:w="2327"/>
        <w:gridCol w:w="2327"/>
      </w:tblGrid>
      <w:tr w:rsidR="00E84E72" w:rsidTr="00E84E72">
        <w:trPr>
          <w:trHeight w:val="269"/>
        </w:trPr>
        <w:tc>
          <w:tcPr>
            <w:tcW w:w="2689" w:type="dxa"/>
          </w:tcPr>
          <w:p w:rsid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67" w:name="@adp_nodo274"/>
            <w:bookmarkEnd w:id="67"/>
          </w:p>
        </w:tc>
        <w:tc>
          <w:tcPr>
            <w:tcW w:w="2433" w:type="dxa"/>
          </w:tcPr>
          <w:p w:rsidR="00E84E72" w:rsidRP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E84E72">
              <w:rPr>
                <w:rFonts w:ascii="Calibri" w:eastAsia="Calibri" w:hAnsi="Calibri"/>
                <w:b/>
                <w:sz w:val="22"/>
              </w:rPr>
              <w:t>Valore di inizio esercizio</w:t>
            </w:r>
          </w:p>
        </w:tc>
        <w:tc>
          <w:tcPr>
            <w:tcW w:w="2327" w:type="dxa"/>
          </w:tcPr>
          <w:p w:rsidR="00E84E72" w:rsidRP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E84E72">
              <w:rPr>
                <w:rFonts w:ascii="Calibri" w:eastAsia="Calibri" w:hAnsi="Calibri"/>
                <w:b/>
                <w:sz w:val="22"/>
              </w:rPr>
              <w:t>Risultato d’esercizio</w:t>
            </w:r>
          </w:p>
        </w:tc>
        <w:tc>
          <w:tcPr>
            <w:tcW w:w="2327" w:type="dxa"/>
          </w:tcPr>
          <w:p w:rsidR="00E84E72" w:rsidRP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E84E72">
              <w:rPr>
                <w:rFonts w:ascii="Calibri" w:eastAsia="Calibri" w:hAnsi="Calibri"/>
                <w:b/>
                <w:sz w:val="22"/>
              </w:rPr>
              <w:t>Valore di fine esercizio</w:t>
            </w:r>
          </w:p>
        </w:tc>
      </w:tr>
      <w:tr w:rsidR="00E84E72" w:rsidTr="00E84E72">
        <w:trPr>
          <w:trHeight w:val="269"/>
        </w:trPr>
        <w:tc>
          <w:tcPr>
            <w:tcW w:w="2689" w:type="dxa"/>
          </w:tcPr>
          <w:p w:rsid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Fondo di dotazione</w:t>
            </w:r>
          </w:p>
        </w:tc>
        <w:tc>
          <w:tcPr>
            <w:tcW w:w="2433" w:type="dxa"/>
          </w:tcPr>
          <w:p w:rsid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€ 350.025</w:t>
            </w:r>
          </w:p>
        </w:tc>
        <w:tc>
          <w:tcPr>
            <w:tcW w:w="2327" w:type="dxa"/>
          </w:tcPr>
          <w:p w:rsid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p>
        </w:tc>
        <w:tc>
          <w:tcPr>
            <w:tcW w:w="2327" w:type="dxa"/>
          </w:tcPr>
          <w:p w:rsid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€ 504.299</w:t>
            </w:r>
          </w:p>
        </w:tc>
      </w:tr>
      <w:tr w:rsidR="00683227" w:rsidTr="00E84E72">
        <w:trPr>
          <w:trHeight w:val="269"/>
        </w:trPr>
        <w:tc>
          <w:tcPr>
            <w:tcW w:w="2689" w:type="dxa"/>
          </w:tcPr>
          <w:p w:rsidR="00683227" w:rsidRDefault="00683227"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Altre riserve</w:t>
            </w:r>
          </w:p>
        </w:tc>
        <w:tc>
          <w:tcPr>
            <w:tcW w:w="2433" w:type="dxa"/>
          </w:tcPr>
          <w:p w:rsidR="00683227" w:rsidRDefault="00683227"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p>
        </w:tc>
        <w:tc>
          <w:tcPr>
            <w:tcW w:w="2327" w:type="dxa"/>
          </w:tcPr>
          <w:p w:rsidR="00683227" w:rsidRDefault="00683227"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€ 1</w:t>
            </w:r>
          </w:p>
        </w:tc>
        <w:tc>
          <w:tcPr>
            <w:tcW w:w="2327" w:type="dxa"/>
          </w:tcPr>
          <w:p w:rsidR="00683227" w:rsidRDefault="00683227"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€ 1</w:t>
            </w:r>
          </w:p>
        </w:tc>
      </w:tr>
      <w:tr w:rsidR="00683227" w:rsidTr="00E84E72">
        <w:trPr>
          <w:trHeight w:val="269"/>
        </w:trPr>
        <w:tc>
          <w:tcPr>
            <w:tcW w:w="2689" w:type="dxa"/>
          </w:tcPr>
          <w:p w:rsidR="00683227" w:rsidRDefault="00683227"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Utile portato a nuovo</w:t>
            </w:r>
          </w:p>
        </w:tc>
        <w:tc>
          <w:tcPr>
            <w:tcW w:w="2433" w:type="dxa"/>
          </w:tcPr>
          <w:p w:rsidR="00683227" w:rsidRDefault="00683227"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€ 22.628</w:t>
            </w:r>
          </w:p>
        </w:tc>
        <w:tc>
          <w:tcPr>
            <w:tcW w:w="2327" w:type="dxa"/>
          </w:tcPr>
          <w:p w:rsidR="00683227" w:rsidRDefault="00683227"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p>
        </w:tc>
        <w:tc>
          <w:tcPr>
            <w:tcW w:w="2327" w:type="dxa"/>
          </w:tcPr>
          <w:p w:rsidR="00683227" w:rsidRDefault="00683227"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€ 22.628</w:t>
            </w:r>
          </w:p>
        </w:tc>
      </w:tr>
      <w:tr w:rsidR="00E84E72" w:rsidTr="00E84E72">
        <w:trPr>
          <w:trHeight w:val="269"/>
        </w:trPr>
        <w:tc>
          <w:tcPr>
            <w:tcW w:w="2689" w:type="dxa"/>
          </w:tcPr>
          <w:p w:rsid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Utile (perdita dell’esercizio)</w:t>
            </w:r>
          </w:p>
        </w:tc>
        <w:tc>
          <w:tcPr>
            <w:tcW w:w="2433" w:type="dxa"/>
          </w:tcPr>
          <w:p w:rsid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p>
        </w:tc>
        <w:tc>
          <w:tcPr>
            <w:tcW w:w="2327" w:type="dxa"/>
          </w:tcPr>
          <w:p w:rsid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€ 22.585</w:t>
            </w:r>
          </w:p>
        </w:tc>
        <w:tc>
          <w:tcPr>
            <w:tcW w:w="2327" w:type="dxa"/>
          </w:tcPr>
          <w:p w:rsid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€ 22.585</w:t>
            </w:r>
          </w:p>
        </w:tc>
      </w:tr>
      <w:tr w:rsidR="00E84E72" w:rsidRPr="00E84E72" w:rsidTr="00E84E72">
        <w:trPr>
          <w:trHeight w:val="269"/>
        </w:trPr>
        <w:tc>
          <w:tcPr>
            <w:tcW w:w="2689" w:type="dxa"/>
          </w:tcPr>
          <w:p w:rsidR="00E84E72" w:rsidRP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b/>
                <w:sz w:val="22"/>
              </w:rPr>
            </w:pPr>
            <w:r w:rsidRPr="00E84E72">
              <w:rPr>
                <w:rFonts w:ascii="Calibri" w:eastAsia="Calibri" w:hAnsi="Calibri"/>
                <w:b/>
                <w:sz w:val="22"/>
              </w:rPr>
              <w:t>Totale fondo dotazione</w:t>
            </w:r>
          </w:p>
        </w:tc>
        <w:tc>
          <w:tcPr>
            <w:tcW w:w="2433" w:type="dxa"/>
          </w:tcPr>
          <w:p w:rsidR="00E84E72" w:rsidRP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E84E72">
              <w:rPr>
                <w:rFonts w:ascii="Calibri" w:eastAsia="Calibri" w:hAnsi="Calibri"/>
                <w:b/>
                <w:sz w:val="22"/>
              </w:rPr>
              <w:t>€ 372.653</w:t>
            </w:r>
          </w:p>
        </w:tc>
        <w:tc>
          <w:tcPr>
            <w:tcW w:w="2327" w:type="dxa"/>
          </w:tcPr>
          <w:p w:rsidR="00E84E72" w:rsidRP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E84E72">
              <w:rPr>
                <w:rFonts w:ascii="Calibri" w:eastAsia="Calibri" w:hAnsi="Calibri"/>
                <w:b/>
                <w:sz w:val="22"/>
              </w:rPr>
              <w:t>- € 22.585</w:t>
            </w:r>
          </w:p>
        </w:tc>
        <w:tc>
          <w:tcPr>
            <w:tcW w:w="2327" w:type="dxa"/>
          </w:tcPr>
          <w:p w:rsidR="00E84E72" w:rsidRPr="00E84E72" w:rsidRDefault="00E84E72" w:rsidP="00E84E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E84E72">
              <w:rPr>
                <w:rFonts w:ascii="Calibri" w:eastAsia="Calibri" w:hAnsi="Calibri"/>
                <w:b/>
                <w:sz w:val="22"/>
              </w:rPr>
              <w:t xml:space="preserve">€ </w:t>
            </w:r>
            <w:r w:rsidR="00683227">
              <w:rPr>
                <w:rFonts w:ascii="Calibri" w:eastAsia="Calibri" w:hAnsi="Calibri"/>
                <w:b/>
                <w:sz w:val="22"/>
              </w:rPr>
              <w:t>504.341</w:t>
            </w:r>
          </w:p>
        </w:tc>
      </w:tr>
    </w:tbl>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68" w:name="@adp_nodo286"/>
      <w:bookmarkEnd w:id="68"/>
    </w:p>
    <w:p w:rsidR="00E84E72" w:rsidRDefault="00E84E72"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32"/>
        </w:rPr>
      </w:pPr>
      <w:bookmarkStart w:id="69" w:name="@adp_nodo295"/>
      <w:bookmarkEnd w:id="69"/>
    </w:p>
    <w:p w:rsidR="00E84E72" w:rsidRDefault="00E84E72"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32"/>
        </w:rPr>
      </w:pPr>
    </w:p>
    <w:p w:rsidR="00E84E72" w:rsidRPr="00610B7B" w:rsidRDefault="00E84E72"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p>
    <w:p w:rsidR="00610B7B" w:rsidRPr="00610B7B" w:rsidRDefault="00610B7B"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0"/>
        </w:rPr>
      </w:pPr>
    </w:p>
    <w:p w:rsidR="00683227" w:rsidRDefault="00683227" w:rsidP="006832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eastAsia="Calibri" w:hAnsi="Calibri"/>
          <w:b/>
          <w:sz w:val="26"/>
        </w:rPr>
      </w:pPr>
    </w:p>
    <w:p w:rsidR="00683227" w:rsidRDefault="00683227" w:rsidP="006832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eastAsia="Calibri" w:hAnsi="Calibri"/>
          <w:b/>
          <w:sz w:val="26"/>
        </w:rPr>
      </w:pPr>
    </w:p>
    <w:p w:rsidR="008C0A11" w:rsidRPr="00610B7B" w:rsidRDefault="008C0A11" w:rsidP="00610B7B">
      <w:pPr>
        <w:pStyle w:val="Norma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r w:rsidRPr="00610B7B">
        <w:rPr>
          <w:rFonts w:ascii="Calibri" w:eastAsia="Calibri" w:hAnsi="Calibri"/>
          <w:b/>
          <w:sz w:val="26"/>
        </w:rPr>
        <w:t>Trattamento di fine rapporto di lavoro subordinato</w:t>
      </w:r>
    </w:p>
    <w:p w:rsidR="008C0A11" w:rsidRPr="00610B7B"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70" w:name="@adp_nodo297"/>
      <w:bookmarkEnd w:id="70"/>
      <w:r>
        <w:rPr>
          <w:rFonts w:ascii="Calibri" w:eastAsia="Calibri" w:hAnsi="Calibri"/>
          <w:sz w:val="22"/>
        </w:rPr>
        <w:t xml:space="preserve">Il fondo TFR accantonato rappresenta il debito </w:t>
      </w:r>
      <w:r w:rsidR="00E84E72">
        <w:rPr>
          <w:rFonts w:ascii="Calibri" w:eastAsia="Calibri" w:hAnsi="Calibri"/>
          <w:sz w:val="22"/>
        </w:rPr>
        <w:t>maturato alla fine dell’esercizio dall’Unione</w:t>
      </w:r>
      <w:r>
        <w:rPr>
          <w:rFonts w:ascii="Calibri" w:eastAsia="Calibri" w:hAnsi="Calibri"/>
          <w:sz w:val="22"/>
        </w:rPr>
        <w:t xml:space="preserve"> verso i dipendenti </w:t>
      </w:r>
      <w:r w:rsidR="00E84E72">
        <w:rPr>
          <w:rFonts w:ascii="Calibri" w:eastAsia="Calibri" w:hAnsi="Calibri"/>
          <w:sz w:val="22"/>
        </w:rPr>
        <w:t>che hanno optato per il mantenimento nell’Associazione del TFR stesso, a</w:t>
      </w:r>
      <w:r>
        <w:rPr>
          <w:rFonts w:ascii="Calibri" w:eastAsia="Calibri" w:hAnsi="Calibri"/>
          <w:sz w:val="22"/>
        </w:rPr>
        <w:t xml:space="preserve">l netto di eventuali anticipi. Il fondo TFR al 31/12/2020 risulta pari a </w:t>
      </w:r>
      <w:r w:rsidR="00610B7B">
        <w:rPr>
          <w:rFonts w:ascii="Calibri" w:eastAsia="Calibri" w:hAnsi="Calibri"/>
          <w:sz w:val="22"/>
        </w:rPr>
        <w:br/>
      </w:r>
      <w:r>
        <w:rPr>
          <w:rFonts w:ascii="Calibri" w:eastAsia="Calibri" w:hAnsi="Calibri"/>
          <w:sz w:val="22"/>
        </w:rPr>
        <w:t xml:space="preserve">€ 77.431. </w:t>
      </w:r>
    </w:p>
    <w:p w:rsidR="00610B7B" w:rsidRDefault="00610B7B"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tbl>
      <w:tblPr>
        <w:tblW w:w="0" w:type="auto"/>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4294"/>
        <w:gridCol w:w="6477"/>
      </w:tblGrid>
      <w:tr w:rsidR="008C0A11" w:rsidTr="0075376E">
        <w:trPr>
          <w:cantSplit/>
        </w:trPr>
        <w:tc>
          <w:tcPr>
            <w:tcW w:w="4294"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bookmarkStart w:id="71" w:name="@adp_nodo298"/>
            <w:bookmarkEnd w:id="71"/>
          </w:p>
        </w:tc>
        <w:tc>
          <w:tcPr>
            <w:tcW w:w="6477"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Trattamento di fine rapporto di lavoro subordinato</w:t>
            </w:r>
          </w:p>
        </w:tc>
      </w:tr>
      <w:tr w:rsidR="008C0A11" w:rsidTr="0075376E">
        <w:trPr>
          <w:cantSplit/>
        </w:trPr>
        <w:tc>
          <w:tcPr>
            <w:tcW w:w="4294"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Valore di inizio esercizio</w:t>
            </w:r>
          </w:p>
        </w:tc>
        <w:tc>
          <w:tcPr>
            <w:tcW w:w="647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73.673</w:t>
            </w:r>
          </w:p>
        </w:tc>
      </w:tr>
      <w:tr w:rsidR="008C0A11" w:rsidTr="0075376E">
        <w:trPr>
          <w:cantSplit/>
        </w:trPr>
        <w:tc>
          <w:tcPr>
            <w:tcW w:w="4294"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Variazioni nell'esercizio</w:t>
            </w:r>
          </w:p>
        </w:tc>
        <w:tc>
          <w:tcPr>
            <w:tcW w:w="6477"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tc>
      </w:tr>
      <w:tr w:rsidR="008C0A11" w:rsidTr="0075376E">
        <w:trPr>
          <w:cantSplit/>
        </w:trPr>
        <w:tc>
          <w:tcPr>
            <w:tcW w:w="4294"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   Accantonamento nell'esercizio</w:t>
            </w:r>
          </w:p>
        </w:tc>
        <w:tc>
          <w:tcPr>
            <w:tcW w:w="647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3.758</w:t>
            </w:r>
          </w:p>
        </w:tc>
      </w:tr>
      <w:tr w:rsidR="008C0A11" w:rsidTr="0075376E">
        <w:trPr>
          <w:cantSplit/>
        </w:trPr>
        <w:tc>
          <w:tcPr>
            <w:tcW w:w="4294"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   Totale variazioni</w:t>
            </w:r>
          </w:p>
        </w:tc>
        <w:tc>
          <w:tcPr>
            <w:tcW w:w="647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3.758</w:t>
            </w:r>
          </w:p>
        </w:tc>
      </w:tr>
      <w:tr w:rsidR="008C0A11" w:rsidTr="0075376E">
        <w:trPr>
          <w:cantSplit/>
        </w:trPr>
        <w:tc>
          <w:tcPr>
            <w:tcW w:w="4294"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Valore di fine esercizio</w:t>
            </w:r>
          </w:p>
        </w:tc>
        <w:tc>
          <w:tcPr>
            <w:tcW w:w="6477"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77.431</w:t>
            </w:r>
          </w:p>
        </w:tc>
      </w:tr>
    </w:tbl>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72" w:name="@adp_nodo300"/>
      <w:bookmarkEnd w:id="72"/>
      <w:r>
        <w:rPr>
          <w:rFonts w:ascii="Calibri" w:eastAsia="Calibri" w:hAnsi="Calibri"/>
          <w:sz w:val="22"/>
        </w:rPr>
        <w:t xml:space="preserve">Non vi sono ulteriori dettagli da fornire sulla composizione della voce T.F.R. </w:t>
      </w:r>
    </w:p>
    <w:p w:rsidR="008C0A11" w:rsidRPr="00610B7B"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610B7B" w:rsidRPr="00610B7B" w:rsidRDefault="00610B7B"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0"/>
        </w:rPr>
      </w:pPr>
    </w:p>
    <w:p w:rsidR="00610B7B" w:rsidRPr="00610B7B" w:rsidRDefault="008C0A11" w:rsidP="008C0A11">
      <w:pPr>
        <w:pStyle w:val="Norma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73" w:name="@adp_nodo301"/>
      <w:bookmarkEnd w:id="73"/>
      <w:r w:rsidRPr="00610B7B">
        <w:rPr>
          <w:rFonts w:ascii="Calibri" w:eastAsia="Calibri" w:hAnsi="Calibri"/>
          <w:b/>
          <w:sz w:val="26"/>
        </w:rPr>
        <w:t>Debiti</w:t>
      </w:r>
    </w:p>
    <w:p w:rsidR="006D14C8" w:rsidRP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10"/>
          <w:szCs w:val="10"/>
        </w:rPr>
      </w:pPr>
      <w:bookmarkStart w:id="74" w:name="@adp_nodo302"/>
      <w:bookmarkEnd w:id="74"/>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Si espone di seguito l'informativa concernente i debiti.</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Pr="006D14C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szCs w:val="22"/>
        </w:rPr>
      </w:pPr>
      <w:bookmarkStart w:id="75" w:name="@adp_nodo303"/>
      <w:bookmarkEnd w:id="75"/>
      <w:r w:rsidRPr="006D14C8">
        <w:rPr>
          <w:rFonts w:ascii="Calibri" w:eastAsia="Calibri" w:hAnsi="Calibri"/>
          <w:b/>
          <w:sz w:val="22"/>
          <w:szCs w:val="22"/>
        </w:rPr>
        <w:t>Variazioni e scadenza dei debiti</w:t>
      </w:r>
    </w:p>
    <w:p w:rsidR="008C0A11" w:rsidRPr="006D14C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76" w:name="@adp_nodo304"/>
      <w:bookmarkEnd w:id="76"/>
      <w:r>
        <w:rPr>
          <w:rFonts w:ascii="Calibri" w:eastAsia="Calibri" w:hAnsi="Calibri"/>
          <w:sz w:val="22"/>
        </w:rPr>
        <w:t xml:space="preserve">Ai sensi dell'art. 2427, comma 1, numero 6 C.c., viene riportata la ripartizione globale dei Debiti iscritti nel Passivo per tipologia e sulla base della relativa scadenza.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77" w:name="@adp_nodo305"/>
      <w:bookmarkEnd w:id="77"/>
    </w:p>
    <w:tbl>
      <w:tblPr>
        <w:tblW w:w="0" w:type="auto"/>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3354"/>
        <w:gridCol w:w="1483"/>
        <w:gridCol w:w="1483"/>
        <w:gridCol w:w="1483"/>
        <w:gridCol w:w="1483"/>
        <w:gridCol w:w="1483"/>
      </w:tblGrid>
      <w:tr w:rsidR="008C0A11" w:rsidTr="0075376E">
        <w:trPr>
          <w:cantSplit/>
        </w:trPr>
        <w:tc>
          <w:tcPr>
            <w:tcW w:w="3354"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p>
        </w:tc>
        <w:tc>
          <w:tcPr>
            <w:tcW w:w="1483"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Valore di inizio esercizio</w:t>
            </w:r>
          </w:p>
        </w:tc>
        <w:tc>
          <w:tcPr>
            <w:tcW w:w="1483"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Variazione nell'esercizio</w:t>
            </w:r>
          </w:p>
        </w:tc>
        <w:tc>
          <w:tcPr>
            <w:tcW w:w="1483"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Valore di fine esercizio</w:t>
            </w:r>
          </w:p>
        </w:tc>
        <w:tc>
          <w:tcPr>
            <w:tcW w:w="1483"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 xml:space="preserve">Quota scadente entro l'esercizio </w:t>
            </w:r>
          </w:p>
        </w:tc>
        <w:tc>
          <w:tcPr>
            <w:tcW w:w="1483"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 xml:space="preserve">Quota scadente oltre l'esercizio </w:t>
            </w:r>
          </w:p>
        </w:tc>
      </w:tr>
      <w:tr w:rsidR="008C0A11" w:rsidTr="0075376E">
        <w:trPr>
          <w:cantSplit/>
        </w:trPr>
        <w:tc>
          <w:tcPr>
            <w:tcW w:w="3354"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Debiti verso fornitori</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1.744</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675</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2.419</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2.419</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0</w:t>
            </w:r>
          </w:p>
        </w:tc>
      </w:tr>
      <w:tr w:rsidR="008C0A11" w:rsidTr="0075376E">
        <w:trPr>
          <w:cantSplit/>
        </w:trPr>
        <w:tc>
          <w:tcPr>
            <w:tcW w:w="3354"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Debiti tributari</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4.881</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267</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5.148</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5.148</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0</w:t>
            </w:r>
          </w:p>
        </w:tc>
      </w:tr>
      <w:tr w:rsidR="008C0A11" w:rsidTr="0075376E">
        <w:trPr>
          <w:cantSplit/>
        </w:trPr>
        <w:tc>
          <w:tcPr>
            <w:tcW w:w="3354"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Debiti verso istituti di previdenza e di sicurezza sociale</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9.687</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278</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9.965</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9.965</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0</w:t>
            </w:r>
          </w:p>
        </w:tc>
      </w:tr>
      <w:tr w:rsidR="008C0A11" w:rsidTr="0075376E">
        <w:trPr>
          <w:cantSplit/>
        </w:trPr>
        <w:tc>
          <w:tcPr>
            <w:tcW w:w="3354"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Altri debiti</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23.817</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8.344</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32.161</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32.156</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5</w:t>
            </w:r>
          </w:p>
        </w:tc>
      </w:tr>
      <w:tr w:rsidR="008C0A11" w:rsidTr="0075376E">
        <w:trPr>
          <w:cantSplit/>
        </w:trPr>
        <w:tc>
          <w:tcPr>
            <w:tcW w:w="3354"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Totale debiti</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40.129</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9.564</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49.693</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49.688</w:t>
            </w:r>
          </w:p>
        </w:tc>
        <w:tc>
          <w:tcPr>
            <w:tcW w:w="1483"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5</w:t>
            </w:r>
          </w:p>
        </w:tc>
      </w:tr>
    </w:tbl>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78" w:name="@adp_nodo309"/>
      <w:bookmarkEnd w:id="78"/>
    </w:p>
    <w:p w:rsidR="008C0A11" w:rsidRPr="006D14C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szCs w:val="22"/>
        </w:rPr>
      </w:pPr>
      <w:bookmarkStart w:id="79" w:name="@adp_nodo334"/>
      <w:bookmarkEnd w:id="79"/>
      <w:r w:rsidRPr="006D14C8">
        <w:rPr>
          <w:rFonts w:ascii="Calibri" w:eastAsia="Calibri" w:hAnsi="Calibri"/>
          <w:b/>
          <w:sz w:val="22"/>
          <w:szCs w:val="22"/>
        </w:rPr>
        <w:t>Debiti verso fornitori</w:t>
      </w:r>
    </w:p>
    <w:p w:rsidR="008C0A11" w:rsidRPr="006D14C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Nella voce Debiti verso fornitori sono stati iscritti i debiti in essere nei confronti di soggetti non appartenenti al proprio gruppo (controllate, collegate e controllanti) derivanti dall'acquisizione di beni e servizi, al netto di eventuali note di credito ricevute o da ricevere e sconti commerciali. Gli eventuali sconti di cassa sono rilevati al momento del pagamento. Il valore nominale è stato rettificato in occasione di resi o abbuoni nella misura corrispondente all'ammontare definito con la controparte.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Pr="006D14C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szCs w:val="22"/>
        </w:rPr>
      </w:pPr>
      <w:bookmarkStart w:id="80" w:name="@adp_nodo335"/>
      <w:bookmarkEnd w:id="80"/>
      <w:r w:rsidRPr="006D14C8">
        <w:rPr>
          <w:rFonts w:ascii="Calibri" w:eastAsia="Calibri" w:hAnsi="Calibri"/>
          <w:b/>
          <w:sz w:val="22"/>
          <w:szCs w:val="22"/>
        </w:rPr>
        <w:t>Debiti tributari</w:t>
      </w:r>
    </w:p>
    <w:p w:rsidR="008C0A11" w:rsidRPr="006D14C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La voce Debiti tributari contiene i debiti tributari certi quali debiti verso Erario per ritenute operate, debiti verso Erario per IVA, i debiti per contenziosi conclusi, i debiti per imposte di fabbricazione e per imposte sostitutive ed ogni altro debito certo esistente nei confronti dell'Erario. La voce contiene inoltre i debiti per le imposte maturate sul reddito dell'esercizio</w:t>
      </w:r>
      <w:r w:rsidR="00E63198">
        <w:rPr>
          <w:rFonts w:ascii="Calibri" w:eastAsia="Calibri" w:hAnsi="Calibri"/>
          <w:sz w:val="22"/>
        </w:rPr>
        <w:t>.</w:t>
      </w:r>
    </w:p>
    <w:p w:rsidR="00E63198" w:rsidRDefault="00E6319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81" w:name="@adp_nodo336"/>
      <w:bookmarkEnd w:id="81"/>
    </w:p>
    <w:p w:rsidR="00E63198" w:rsidRDefault="00E63198" w:rsidP="00E6319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szCs w:val="22"/>
        </w:rPr>
      </w:pPr>
      <w:r w:rsidRPr="006D14C8">
        <w:rPr>
          <w:rFonts w:ascii="Calibri" w:eastAsia="Calibri" w:hAnsi="Calibri"/>
          <w:b/>
          <w:sz w:val="22"/>
          <w:szCs w:val="22"/>
        </w:rPr>
        <w:t>Debiti verso istituti di previdenza e di sicurezza sociale</w:t>
      </w:r>
    </w:p>
    <w:p w:rsidR="006D14C8" w:rsidRPr="006D14C8" w:rsidRDefault="006D14C8" w:rsidP="00E6319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E63198" w:rsidRDefault="00E63198" w:rsidP="00E6319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E63198">
        <w:rPr>
          <w:rFonts w:ascii="Calibri" w:eastAsia="Calibri" w:hAnsi="Calibri"/>
          <w:sz w:val="22"/>
        </w:rPr>
        <w:t>La voc</w:t>
      </w:r>
      <w:r>
        <w:rPr>
          <w:rFonts w:ascii="Calibri" w:eastAsia="Calibri" w:hAnsi="Calibri"/>
          <w:sz w:val="22"/>
        </w:rPr>
        <w:t xml:space="preserve">e Debiti verso istituti di previdenza e di sicurezza sociale contiene i debiti certi maturati alla fine dell’esercizio nei confronti dei predetti Istituti. </w:t>
      </w:r>
    </w:p>
    <w:p w:rsidR="00E63198" w:rsidRPr="00E63198" w:rsidRDefault="00E63198" w:rsidP="00E6319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6D14C8" w:rsidRP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10"/>
          <w:szCs w:val="10"/>
        </w:rPr>
      </w:pPr>
    </w:p>
    <w:p w:rsidR="008C0A11" w:rsidRPr="006D14C8" w:rsidRDefault="008C0A11" w:rsidP="006D14C8">
      <w:pPr>
        <w:pStyle w:val="Norma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6"/>
        </w:rPr>
      </w:pPr>
      <w:bookmarkStart w:id="82" w:name="@adp_nodo340"/>
      <w:bookmarkEnd w:id="82"/>
      <w:r w:rsidRPr="006D14C8">
        <w:rPr>
          <w:rFonts w:ascii="Calibri" w:eastAsia="Calibri" w:hAnsi="Calibri"/>
          <w:b/>
          <w:sz w:val="26"/>
        </w:rPr>
        <w:t>Ratei e risconti passivi</w:t>
      </w:r>
    </w:p>
    <w:p w:rsidR="008C0A11" w:rsidRPr="006D14C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83" w:name="@adp_nodo341"/>
      <w:bookmarkEnd w:id="83"/>
      <w:r>
        <w:rPr>
          <w:rFonts w:ascii="Calibri" w:eastAsia="Calibri" w:hAnsi="Calibri"/>
          <w:sz w:val="22"/>
        </w:rPr>
        <w:t xml:space="preserve">I ratei e risconti passivi al 31/12/2020 sono pari a € 183.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Come disciplina il Principio contabile n. 18, i ratei ed i risconti passivi misurano proventi ed oneri comuni a più esercizi e ripartibili in ragione del tempo, con competenza anticipata o posticipata rispetto alla manifestazione numeraria e/o documentale, prescindendo dalla data di pagamento o riscossione.</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84" w:name="@adp_nodo342"/>
      <w:bookmarkEnd w:id="84"/>
    </w:p>
    <w:tbl>
      <w:tblPr>
        <w:tblW w:w="0" w:type="auto"/>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6915"/>
        <w:gridCol w:w="1928"/>
        <w:gridCol w:w="1928"/>
      </w:tblGrid>
      <w:tr w:rsidR="008C0A11" w:rsidTr="0075376E">
        <w:trPr>
          <w:cantSplit/>
        </w:trPr>
        <w:tc>
          <w:tcPr>
            <w:tcW w:w="6915"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p>
        </w:tc>
        <w:tc>
          <w:tcPr>
            <w:tcW w:w="1928"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Variazione nell'esercizio</w:t>
            </w:r>
          </w:p>
        </w:tc>
        <w:tc>
          <w:tcPr>
            <w:tcW w:w="1928" w:type="dxa"/>
            <w:tcBorders>
              <w:top w:val="single" w:sz="6" w:space="0" w:color="auto"/>
              <w:left w:val="single" w:sz="6" w:space="0" w:color="auto"/>
              <w:bottom w:val="single" w:sz="6" w:space="0" w:color="auto"/>
              <w:right w:val="single" w:sz="6" w:space="0" w:color="auto"/>
            </w:tcBorders>
            <w:shd w:val="clear" w:color="auto" w:fill="DEEFFF"/>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Valore di fine esercizio</w:t>
            </w:r>
          </w:p>
        </w:tc>
      </w:tr>
      <w:tr w:rsidR="008C0A11" w:rsidTr="0075376E">
        <w:trPr>
          <w:cantSplit/>
        </w:trPr>
        <w:tc>
          <w:tcPr>
            <w:tcW w:w="6915"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Ratei passivi </w:t>
            </w:r>
          </w:p>
        </w:tc>
        <w:tc>
          <w:tcPr>
            <w:tcW w:w="1928"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183</w:t>
            </w:r>
          </w:p>
        </w:tc>
        <w:tc>
          <w:tcPr>
            <w:tcW w:w="1928"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183</w:t>
            </w:r>
          </w:p>
        </w:tc>
      </w:tr>
      <w:tr w:rsidR="008C0A11" w:rsidTr="0075376E">
        <w:trPr>
          <w:cantSplit/>
        </w:trPr>
        <w:tc>
          <w:tcPr>
            <w:tcW w:w="6915" w:type="dxa"/>
            <w:tcBorders>
              <w:top w:val="single" w:sz="6" w:space="0" w:color="auto"/>
              <w:left w:val="single" w:sz="6" w:space="0" w:color="auto"/>
              <w:bottom w:val="single" w:sz="6" w:space="0" w:color="auto"/>
              <w:right w:val="single" w:sz="6" w:space="0" w:color="auto"/>
            </w:tcBorders>
            <w:shd w:val="clear" w:color="auto" w:fill="DEEFFF"/>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Totale ratei e risconti passivi </w:t>
            </w:r>
          </w:p>
        </w:tc>
        <w:tc>
          <w:tcPr>
            <w:tcW w:w="1928"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b/>
                <w:sz w:val="22"/>
              </w:rPr>
            </w:pPr>
            <w:r>
              <w:rPr>
                <w:rFonts w:ascii="Calibri" w:eastAsia="Calibri" w:hAnsi="Calibri"/>
                <w:b/>
                <w:sz w:val="22"/>
              </w:rPr>
              <w:t>183</w:t>
            </w:r>
          </w:p>
        </w:tc>
        <w:tc>
          <w:tcPr>
            <w:tcW w:w="1928" w:type="dxa"/>
            <w:tcBorders>
              <w:top w:val="single" w:sz="6" w:space="0" w:color="auto"/>
              <w:left w:val="single" w:sz="6" w:space="0" w:color="auto"/>
              <w:bottom w:val="single" w:sz="6" w:space="0" w:color="auto"/>
              <w:right w:val="single" w:sz="6" w:space="0" w:color="auto"/>
            </w:tcBorders>
            <w:vAlign w:val="center"/>
          </w:tcPr>
          <w:p w:rsidR="008C0A11" w:rsidRDefault="008C0A11"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sz w:val="22"/>
              </w:rPr>
            </w:pPr>
            <w:r>
              <w:rPr>
                <w:rFonts w:ascii="Calibri" w:eastAsia="Calibri" w:hAnsi="Calibri"/>
                <w:sz w:val="22"/>
              </w:rPr>
              <w:t>183</w:t>
            </w:r>
          </w:p>
        </w:tc>
      </w:tr>
    </w:tbl>
    <w:p w:rsidR="008C0A11" w:rsidRPr="006D14C8"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6"/>
          <w:szCs w:val="26"/>
        </w:rPr>
      </w:pPr>
    </w:p>
    <w:p w:rsidR="006D14C8" w:rsidRP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6"/>
          <w:szCs w:val="26"/>
        </w:rPr>
      </w:pPr>
    </w:p>
    <w:p w:rsidR="00E63198" w:rsidRPr="006D14C8" w:rsidRDefault="00E63198" w:rsidP="00E6319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6"/>
          <w:szCs w:val="26"/>
          <w:u w:val="single"/>
        </w:rPr>
      </w:pPr>
      <w:bookmarkStart w:id="85" w:name="@adp_nodo345"/>
      <w:bookmarkEnd w:id="85"/>
    </w:p>
    <w:p w:rsidR="008C0A11" w:rsidRPr="00E63198" w:rsidRDefault="00E63198" w:rsidP="006D14C8">
      <w:pPr>
        <w:pStyle w:val="Normal"/>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32"/>
          <w:u w:val="single"/>
        </w:rPr>
      </w:pPr>
      <w:r w:rsidRPr="006D14C8">
        <w:rPr>
          <w:rFonts w:ascii="Calibri" w:eastAsia="Calibri" w:hAnsi="Calibri"/>
          <w:b/>
          <w:sz w:val="32"/>
          <w:u w:val="single"/>
        </w:rPr>
        <w:t>CONTO ECONOMICO</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6D14C8" w:rsidRP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10"/>
          <w:szCs w:val="10"/>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86" w:name="@adp_nodo347"/>
      <w:bookmarkEnd w:id="86"/>
      <w:r>
        <w:rPr>
          <w:rFonts w:ascii="Calibri" w:eastAsia="Calibri" w:hAnsi="Calibri"/>
          <w:sz w:val="22"/>
        </w:rPr>
        <w:t>Nella presente Nota Integrativa vengono fornite quelle informazioni idonee ad evidenziare la composizione delle singole voci ovvero a soddisfare quanto richiesto dall'art. 2427 del Codice civile, con particolare riferimento alla gestione finanziaria</w:t>
      </w:r>
      <w:r w:rsidR="00E63198">
        <w:rPr>
          <w:rFonts w:ascii="Calibri" w:eastAsia="Calibri" w:hAnsi="Calibri"/>
          <w:sz w:val="22"/>
        </w:rPr>
        <w:t xml:space="preserve"> e con l’evidenziazione delle differenze rispetto all’esercizio precedente riassunti per conti di mastro</w:t>
      </w:r>
      <w:r>
        <w:rPr>
          <w:rFonts w:ascii="Calibri" w:eastAsia="Calibri" w:hAnsi="Calibri"/>
          <w:sz w:val="22"/>
        </w:rPr>
        <w:t xml:space="preserv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tbl>
      <w:tblPr>
        <w:tblStyle w:val="Tabellenraster"/>
        <w:tblW w:w="0" w:type="auto"/>
        <w:tblInd w:w="421" w:type="dxa"/>
        <w:tblLayout w:type="fixed"/>
        <w:tblLook w:val="04A0" w:firstRow="1" w:lastRow="0" w:firstColumn="1" w:lastColumn="0" w:noHBand="0" w:noVBand="1"/>
      </w:tblPr>
      <w:tblGrid>
        <w:gridCol w:w="850"/>
        <w:gridCol w:w="5387"/>
        <w:gridCol w:w="1370"/>
        <w:gridCol w:w="1370"/>
        <w:gridCol w:w="1370"/>
      </w:tblGrid>
      <w:tr w:rsidR="0075376E" w:rsidRPr="0075376E" w:rsidTr="004041DB">
        <w:trPr>
          <w:trHeight w:val="340"/>
        </w:trPr>
        <w:tc>
          <w:tcPr>
            <w:tcW w:w="850" w:type="dxa"/>
            <w:shd w:val="clear" w:color="auto" w:fill="D9D9D9" w:themeFill="background1" w:themeFillShade="D9"/>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b/>
                <w:bCs/>
                <w:sz w:val="22"/>
                <w:lang w:val="de-DE"/>
              </w:rPr>
            </w:pPr>
            <w:bookmarkStart w:id="87" w:name="@adp_nodo348"/>
            <w:bookmarkEnd w:id="87"/>
            <w:r w:rsidRPr="0075376E">
              <w:rPr>
                <w:rFonts w:ascii="Calibri" w:eastAsia="Calibri" w:hAnsi="Calibri"/>
                <w:b/>
                <w:bCs/>
                <w:sz w:val="22"/>
              </w:rPr>
              <w:t>Cod.</w:t>
            </w:r>
          </w:p>
        </w:tc>
        <w:tc>
          <w:tcPr>
            <w:tcW w:w="5387" w:type="dxa"/>
            <w:shd w:val="clear" w:color="auto" w:fill="D9D9D9" w:themeFill="background1" w:themeFillShade="D9"/>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b/>
                <w:bCs/>
                <w:sz w:val="22"/>
              </w:rPr>
            </w:pPr>
            <w:r w:rsidRPr="0075376E">
              <w:rPr>
                <w:rFonts w:ascii="Calibri" w:eastAsia="Calibri" w:hAnsi="Calibri"/>
                <w:b/>
                <w:bCs/>
                <w:sz w:val="22"/>
              </w:rPr>
              <w:t>Descrizione</w:t>
            </w:r>
          </w:p>
        </w:tc>
        <w:tc>
          <w:tcPr>
            <w:tcW w:w="1370" w:type="dxa"/>
            <w:shd w:val="clear" w:color="auto" w:fill="D9D9D9" w:themeFill="background1" w:themeFillShade="D9"/>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bCs/>
                <w:sz w:val="22"/>
              </w:rPr>
            </w:pPr>
            <w:r w:rsidRPr="0075376E">
              <w:rPr>
                <w:rFonts w:ascii="Calibri" w:eastAsia="Calibri" w:hAnsi="Calibri"/>
                <w:b/>
                <w:bCs/>
                <w:sz w:val="22"/>
              </w:rPr>
              <w:t>Anno 2019</w:t>
            </w:r>
          </w:p>
        </w:tc>
        <w:tc>
          <w:tcPr>
            <w:tcW w:w="1370" w:type="dxa"/>
            <w:shd w:val="clear" w:color="auto" w:fill="D9D9D9" w:themeFill="background1" w:themeFillShade="D9"/>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bCs/>
                <w:sz w:val="22"/>
              </w:rPr>
            </w:pPr>
            <w:r w:rsidRPr="0075376E">
              <w:rPr>
                <w:rFonts w:ascii="Calibri" w:eastAsia="Calibri" w:hAnsi="Calibri"/>
                <w:b/>
                <w:bCs/>
                <w:sz w:val="22"/>
              </w:rPr>
              <w:t>Anno 2020</w:t>
            </w:r>
          </w:p>
        </w:tc>
        <w:tc>
          <w:tcPr>
            <w:tcW w:w="1370" w:type="dxa"/>
            <w:shd w:val="clear" w:color="auto" w:fill="D9D9D9" w:themeFill="background1" w:themeFillShade="D9"/>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bCs/>
                <w:sz w:val="22"/>
              </w:rPr>
            </w:pPr>
            <w:r>
              <w:rPr>
                <w:rFonts w:ascii="Calibri" w:eastAsia="Calibri" w:hAnsi="Calibri"/>
                <w:b/>
                <w:bCs/>
                <w:sz w:val="22"/>
              </w:rPr>
              <w:t>Differenza</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6</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Ricavi/entrate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321.330</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333.135</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11.805</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606</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Contributi da enti pubblici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77.24</w:t>
            </w:r>
            <w:r w:rsidR="00DF02F3">
              <w:rPr>
                <w:rFonts w:ascii="Calibri" w:eastAsia="Calibri" w:hAnsi="Calibri"/>
                <w:sz w:val="22"/>
              </w:rPr>
              <w:t>5</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86.33</w:t>
            </w:r>
            <w:r w:rsidR="00DF02F3">
              <w:rPr>
                <w:rFonts w:ascii="Calibri" w:eastAsia="Calibri" w:hAnsi="Calibri"/>
                <w:sz w:val="22"/>
              </w:rPr>
              <w:t>8</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9.093</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608</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Contributi da privati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88.051</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77.62</w:t>
            </w:r>
            <w:r w:rsidR="00DF02F3">
              <w:rPr>
                <w:rFonts w:ascii="Calibri" w:eastAsia="Calibri" w:hAnsi="Calibri"/>
                <w:sz w:val="22"/>
              </w:rPr>
              <w:t>9</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- 10.422</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610</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Contributi per progetti vari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2.81</w:t>
            </w:r>
            <w:r w:rsidR="00DF02F3">
              <w:rPr>
                <w:rFonts w:ascii="Calibri" w:eastAsia="Calibri" w:hAnsi="Calibri"/>
                <w:sz w:val="22"/>
              </w:rPr>
              <w:t>3</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26.810</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23.997</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612</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Quote Associative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29.519</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29.641</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122</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614</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Recupero spese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16.463</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1.462</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- 15.001</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616</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proventi gestione patrimoniale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72.923</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76.229</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3.306</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618</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Proventi Finanziari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15.404</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6.109</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9.295</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620</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Proventi Straordinari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0,00</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9.</w:t>
            </w:r>
            <w:r w:rsidR="00060195">
              <w:rPr>
                <w:rFonts w:ascii="Calibri" w:eastAsia="Calibri" w:hAnsi="Calibri"/>
                <w:sz w:val="22"/>
              </w:rPr>
              <w:t>357</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9.384</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624</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Proventi da raccolta fondi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18.854</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19.523</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669</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640</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Altri ricavi ordinari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5</w:t>
            </w:r>
            <w:r w:rsidR="00DF02F3">
              <w:rPr>
                <w:rFonts w:ascii="Calibri" w:eastAsia="Calibri" w:hAnsi="Calibri"/>
                <w:sz w:val="22"/>
              </w:rPr>
              <w:t>8</w:t>
            </w:r>
          </w:p>
        </w:tc>
        <w:tc>
          <w:tcPr>
            <w:tcW w:w="1370" w:type="dxa"/>
            <w:noWrap/>
            <w:hideMark/>
          </w:tcPr>
          <w:p w:rsidR="0075376E" w:rsidRPr="0075376E" w:rsidRDefault="00060195"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36</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- 50</w:t>
            </w:r>
          </w:p>
        </w:tc>
      </w:tr>
      <w:tr w:rsidR="0075376E" w:rsidRPr="0075376E" w:rsidTr="004041DB">
        <w:trPr>
          <w:trHeight w:val="340"/>
        </w:trPr>
        <w:tc>
          <w:tcPr>
            <w:tcW w:w="850" w:type="dxa"/>
            <w:shd w:val="clear" w:color="auto" w:fill="D9D9D9" w:themeFill="background1" w:themeFillShade="D9"/>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7</w:t>
            </w:r>
          </w:p>
        </w:tc>
        <w:tc>
          <w:tcPr>
            <w:tcW w:w="5387" w:type="dxa"/>
            <w:shd w:val="clear" w:color="auto" w:fill="D9D9D9" w:themeFill="background1" w:themeFillShade="D9"/>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Costi/spese</w:t>
            </w:r>
          </w:p>
        </w:tc>
        <w:tc>
          <w:tcPr>
            <w:tcW w:w="1370" w:type="dxa"/>
            <w:shd w:val="clear" w:color="auto" w:fill="D9D9D9" w:themeFill="background1" w:themeFillShade="D9"/>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298.70</w:t>
            </w:r>
            <w:r w:rsidR="00DF02F3">
              <w:rPr>
                <w:rFonts w:ascii="Calibri" w:eastAsia="Calibri" w:hAnsi="Calibri"/>
                <w:sz w:val="22"/>
              </w:rPr>
              <w:t>2</w:t>
            </w:r>
          </w:p>
        </w:tc>
        <w:tc>
          <w:tcPr>
            <w:tcW w:w="1370" w:type="dxa"/>
            <w:shd w:val="clear" w:color="auto" w:fill="D9D9D9" w:themeFill="background1" w:themeFillShade="D9"/>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355.720</w:t>
            </w:r>
          </w:p>
        </w:tc>
        <w:tc>
          <w:tcPr>
            <w:tcW w:w="1370" w:type="dxa"/>
            <w:shd w:val="clear" w:color="auto" w:fill="D9D9D9" w:themeFill="background1" w:themeFillShade="D9"/>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57.018</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702</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Oneri per gli organi statutari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11.84</w:t>
            </w:r>
            <w:r w:rsidR="00DF02F3">
              <w:rPr>
                <w:rFonts w:ascii="Calibri" w:eastAsia="Calibri" w:hAnsi="Calibri"/>
                <w:sz w:val="22"/>
              </w:rPr>
              <w:t>6</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19.81</w:t>
            </w:r>
            <w:r w:rsidR="00DF02F3">
              <w:rPr>
                <w:rFonts w:ascii="Calibri" w:eastAsia="Calibri" w:hAnsi="Calibri"/>
                <w:sz w:val="22"/>
              </w:rPr>
              <w:t>3</w:t>
            </w:r>
          </w:p>
        </w:tc>
        <w:tc>
          <w:tcPr>
            <w:tcW w:w="1370" w:type="dxa"/>
            <w:noWrap/>
            <w:hideMark/>
          </w:tcPr>
          <w:p w:rsidR="0075376E" w:rsidRPr="0075376E" w:rsidRDefault="00DF02F3"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7.967</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704</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Oneri per le risorse umane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149.395</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148.277</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- 1.119</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706</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Oneri per le attività istituzionali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59.493</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56.205</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- 3.288</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712</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Oneri finanziari, tributari e patrimoniali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7.55</w:t>
            </w:r>
            <w:r w:rsidR="004041DB">
              <w:rPr>
                <w:rFonts w:ascii="Calibri" w:eastAsia="Calibri" w:hAnsi="Calibri"/>
                <w:sz w:val="22"/>
              </w:rPr>
              <w:t>2</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6.84</w:t>
            </w:r>
            <w:r w:rsidR="004041DB">
              <w:rPr>
                <w:rFonts w:ascii="Calibri" w:eastAsia="Calibri" w:hAnsi="Calibri"/>
                <w:sz w:val="22"/>
              </w:rPr>
              <w:t>5</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- 707</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714</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Oneri straordinari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1.24</w:t>
            </w:r>
            <w:r w:rsidR="004041DB">
              <w:rPr>
                <w:rFonts w:ascii="Calibri" w:eastAsia="Calibri" w:hAnsi="Calibri"/>
                <w:sz w:val="22"/>
              </w:rPr>
              <w:t>9</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27.272</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26.023</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716</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Oneri di supporto generale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28.59</w:t>
            </w:r>
            <w:r w:rsidR="004041DB">
              <w:rPr>
                <w:rFonts w:ascii="Calibri" w:eastAsia="Calibri" w:hAnsi="Calibri"/>
                <w:sz w:val="22"/>
              </w:rPr>
              <w:t>1</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31.342</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2.751</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718</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Oneri per la gestione patrimoniale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2.854</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22.42</w:t>
            </w:r>
            <w:r w:rsidR="004041DB">
              <w:rPr>
                <w:rFonts w:ascii="Calibri" w:eastAsia="Calibri" w:hAnsi="Calibri"/>
                <w:sz w:val="22"/>
              </w:rPr>
              <w:t>9</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19.575</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lastRenderedPageBreak/>
              <w:t xml:space="preserve">  720</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Oneri per attività di raccolta</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9.52</w:t>
            </w:r>
            <w:r w:rsidR="004041DB">
              <w:rPr>
                <w:rFonts w:ascii="Calibri" w:eastAsia="Calibri" w:hAnsi="Calibri"/>
                <w:sz w:val="22"/>
              </w:rPr>
              <w:t>7</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0,00</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- 9.527</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724</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Costi per servizi professionali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5.81</w:t>
            </w:r>
            <w:r w:rsidR="004041DB">
              <w:rPr>
                <w:rFonts w:ascii="Calibri" w:eastAsia="Calibri" w:hAnsi="Calibri"/>
                <w:sz w:val="22"/>
              </w:rPr>
              <w:t>7</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9.115</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3.298</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734</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Costi per manutenzioni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3.45</w:t>
            </w:r>
            <w:r w:rsidR="004041DB">
              <w:rPr>
                <w:rFonts w:ascii="Calibri" w:eastAsia="Calibri" w:hAnsi="Calibri"/>
                <w:sz w:val="22"/>
              </w:rPr>
              <w:t>3</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3.03</w:t>
            </w:r>
            <w:r w:rsidR="004041DB">
              <w:rPr>
                <w:rFonts w:ascii="Calibri" w:eastAsia="Calibri" w:hAnsi="Calibri"/>
                <w:sz w:val="22"/>
              </w:rPr>
              <w:t>2</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- 421</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742</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Costi per lavoro non dipendente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15.300</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11.362</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- 3.937</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744</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Altri costi per il personale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118</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0,00</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- 118</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750</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roofErr w:type="spellStart"/>
            <w:r w:rsidRPr="0075376E">
              <w:rPr>
                <w:rFonts w:ascii="Calibri" w:eastAsia="Calibri" w:hAnsi="Calibri"/>
                <w:sz w:val="22"/>
              </w:rPr>
              <w:t>Amm</w:t>
            </w:r>
            <w:proofErr w:type="spellEnd"/>
            <w:r w:rsidRPr="0075376E">
              <w:rPr>
                <w:rFonts w:ascii="Calibri" w:eastAsia="Calibri" w:hAnsi="Calibri"/>
                <w:sz w:val="22"/>
              </w:rPr>
              <w:t>. Immobilizzazioni Materiali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98</w:t>
            </w:r>
            <w:r w:rsidR="004041DB">
              <w:rPr>
                <w:rFonts w:ascii="Calibri" w:eastAsia="Calibri" w:hAnsi="Calibri"/>
                <w:sz w:val="22"/>
              </w:rPr>
              <w:t>3</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2.158</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1.175</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780</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Costi Diversi di Gestione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1.546</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1.440</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- 106</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784</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Costi per Oneri Finanziari</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2,00</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0,00</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- 2</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790</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Costi per Imposte Indirette</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976</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1.075</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99</w:t>
            </w:r>
          </w:p>
        </w:tc>
      </w:tr>
      <w:tr w:rsidR="0075376E" w:rsidRPr="0075376E" w:rsidTr="004041DB">
        <w:trPr>
          <w:trHeight w:val="340"/>
        </w:trPr>
        <w:tc>
          <w:tcPr>
            <w:tcW w:w="85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 xml:space="preserve">  796</w:t>
            </w:r>
          </w:p>
        </w:tc>
        <w:tc>
          <w:tcPr>
            <w:tcW w:w="5387"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sidRPr="0075376E">
              <w:rPr>
                <w:rFonts w:ascii="Calibri" w:eastAsia="Calibri" w:hAnsi="Calibri"/>
                <w:sz w:val="22"/>
              </w:rPr>
              <w:t>Imposte Reddito D'Esercizio</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0,00</w:t>
            </w:r>
          </w:p>
        </w:tc>
        <w:tc>
          <w:tcPr>
            <w:tcW w:w="1370" w:type="dxa"/>
            <w:noWrap/>
            <w:hideMark/>
          </w:tcPr>
          <w:p w:rsidR="0075376E" w:rsidRPr="0075376E" w:rsidRDefault="0075376E"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sidRPr="0075376E">
              <w:rPr>
                <w:rFonts w:ascii="Calibri" w:eastAsia="Calibri" w:hAnsi="Calibri"/>
                <w:sz w:val="22"/>
              </w:rPr>
              <w:t>15.353,00</w:t>
            </w:r>
          </w:p>
        </w:tc>
        <w:tc>
          <w:tcPr>
            <w:tcW w:w="1370" w:type="dxa"/>
            <w:noWrap/>
            <w:hideMark/>
          </w:tcPr>
          <w:p w:rsidR="0075376E" w:rsidRPr="0075376E"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15.353</w:t>
            </w:r>
          </w:p>
        </w:tc>
      </w:tr>
      <w:tr w:rsidR="004041DB" w:rsidRPr="006D14C8" w:rsidTr="004041DB">
        <w:trPr>
          <w:trHeight w:val="340"/>
        </w:trPr>
        <w:tc>
          <w:tcPr>
            <w:tcW w:w="850" w:type="dxa"/>
            <w:shd w:val="clear" w:color="auto" w:fill="D9D9D9" w:themeFill="background1" w:themeFillShade="D9"/>
            <w:noWrap/>
          </w:tcPr>
          <w:p w:rsidR="004041DB" w:rsidRPr="006D14C8"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b/>
                <w:sz w:val="22"/>
              </w:rPr>
            </w:pPr>
          </w:p>
        </w:tc>
        <w:tc>
          <w:tcPr>
            <w:tcW w:w="5387" w:type="dxa"/>
            <w:shd w:val="clear" w:color="auto" w:fill="D9D9D9" w:themeFill="background1" w:themeFillShade="D9"/>
            <w:noWrap/>
          </w:tcPr>
          <w:p w:rsidR="004041DB" w:rsidRPr="006D14C8"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b/>
                <w:sz w:val="22"/>
              </w:rPr>
            </w:pPr>
            <w:r w:rsidRPr="006D14C8">
              <w:rPr>
                <w:rFonts w:ascii="Calibri" w:eastAsia="Calibri" w:hAnsi="Calibri"/>
                <w:b/>
                <w:sz w:val="22"/>
              </w:rPr>
              <w:t xml:space="preserve">Risultato economico </w:t>
            </w:r>
          </w:p>
        </w:tc>
        <w:tc>
          <w:tcPr>
            <w:tcW w:w="1370" w:type="dxa"/>
            <w:shd w:val="clear" w:color="auto" w:fill="D9D9D9" w:themeFill="background1" w:themeFillShade="D9"/>
            <w:noWrap/>
          </w:tcPr>
          <w:p w:rsidR="004041DB" w:rsidRPr="006D14C8"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6D14C8">
              <w:rPr>
                <w:rFonts w:ascii="Calibri" w:eastAsia="Calibri" w:hAnsi="Calibri"/>
                <w:b/>
                <w:sz w:val="22"/>
              </w:rPr>
              <w:t>22.628</w:t>
            </w:r>
          </w:p>
        </w:tc>
        <w:tc>
          <w:tcPr>
            <w:tcW w:w="1370" w:type="dxa"/>
            <w:shd w:val="clear" w:color="auto" w:fill="D9D9D9" w:themeFill="background1" w:themeFillShade="D9"/>
            <w:noWrap/>
          </w:tcPr>
          <w:p w:rsidR="004041DB" w:rsidRPr="006D14C8"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6D14C8">
              <w:rPr>
                <w:rFonts w:ascii="Calibri" w:eastAsia="Calibri" w:hAnsi="Calibri"/>
                <w:b/>
                <w:sz w:val="22"/>
              </w:rPr>
              <w:t>- 22.585</w:t>
            </w:r>
          </w:p>
        </w:tc>
        <w:tc>
          <w:tcPr>
            <w:tcW w:w="1370" w:type="dxa"/>
            <w:shd w:val="clear" w:color="auto" w:fill="D9D9D9" w:themeFill="background1" w:themeFillShade="D9"/>
            <w:noWrap/>
          </w:tcPr>
          <w:p w:rsidR="004041DB" w:rsidRPr="006D14C8" w:rsidRDefault="004041DB" w:rsidP="007537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6D14C8">
              <w:rPr>
                <w:rFonts w:ascii="Calibri" w:eastAsia="Calibri" w:hAnsi="Calibri"/>
                <w:b/>
                <w:sz w:val="22"/>
              </w:rPr>
              <w:t>- 45.213</w:t>
            </w:r>
          </w:p>
        </w:tc>
      </w:tr>
    </w:tbl>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E63198" w:rsidRPr="006D14C8" w:rsidRDefault="00E67BBB"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b/>
          <w:sz w:val="22"/>
        </w:rPr>
      </w:pPr>
      <w:r w:rsidRPr="006D14C8">
        <w:rPr>
          <w:rFonts w:ascii="Calibri" w:eastAsia="Calibri" w:hAnsi="Calibri"/>
          <w:b/>
          <w:sz w:val="22"/>
        </w:rPr>
        <w:t>RICAVI/ENTRATE</w:t>
      </w:r>
    </w:p>
    <w:p w:rsidR="00E67BBB" w:rsidRDefault="00E67BBB"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t>c</w:t>
      </w:r>
      <w:r>
        <w:rPr>
          <w:rFonts w:ascii="Calibri" w:eastAsia="Calibri" w:hAnsi="Calibri"/>
          <w:sz w:val="22"/>
        </w:rPr>
        <w:t>onto 606 – Contributi da enti pubblici per un totale di € 86.338, il cui dettaglio è così composto:</w:t>
      </w:r>
    </w:p>
    <w:p w:rsidR="00E67BBB" w:rsidRDefault="00E67BBB"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606.00019 – contributo di € 74.308 concesso dalla Provincia Autonoma di Bolzano per attività ordinaria 2020</w:t>
      </w:r>
    </w:p>
    <w:p w:rsidR="00E67BBB" w:rsidRDefault="00E67BBB"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606.00020 – contributi di € 12.030 concesso dal Comune di Bolzano (€ 8.000) e altri comuni dell’Alto Adige per attività ordinaria 2020</w:t>
      </w:r>
    </w:p>
    <w:p w:rsidR="00E67BBB" w:rsidRDefault="00E67BBB"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t>c</w:t>
      </w:r>
      <w:r>
        <w:rPr>
          <w:rFonts w:ascii="Calibri" w:eastAsia="Calibri" w:hAnsi="Calibri"/>
          <w:sz w:val="22"/>
        </w:rPr>
        <w:t>onto 608 – Contributi da privati per un totale di € 77.629, il cui dettaglio è così composto:</w:t>
      </w:r>
    </w:p>
    <w:p w:rsidR="00E67BBB" w:rsidRDefault="00E67BBB" w:rsidP="00D76235">
      <w:pPr>
        <w:pStyle w:val="Normal"/>
        <w:numPr>
          <w:ilvl w:val="0"/>
          <w:numId w:val="7"/>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608.00040 – contributi di € 13.814 derivanti dal 5 per mille</w:t>
      </w:r>
      <w:r w:rsidR="00AD76C6">
        <w:rPr>
          <w:rFonts w:ascii="Calibri" w:eastAsia="Calibri" w:hAnsi="Calibri"/>
          <w:sz w:val="22"/>
        </w:rPr>
        <w:t xml:space="preserve"> 2018. Si evidenzia che, in considerazione del ritardo dell’erogazione dei suddetti fondi da parte del competente Ministero, il relativo introito viene iscritto a bilancio adottando il principio di cassa. Dell’utilizzo delle risorse in parola viene redatto annualmente puntuale rendiconto</w:t>
      </w:r>
    </w:p>
    <w:p w:rsidR="00AD76C6" w:rsidRDefault="00AD76C6" w:rsidP="00D76235">
      <w:pPr>
        <w:pStyle w:val="Normal"/>
        <w:numPr>
          <w:ilvl w:val="0"/>
          <w:numId w:val="7"/>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608.00110 – contributi di € 15.350 concessi dalla Presidenza Nazionale UICI per lo svolgimento delle attività per la celebrazione del centenario dalla fondazione dell’UICI, per l’acquisto di un condizionatore nonché per la campagna di tesseramento nuovi soci</w:t>
      </w:r>
    </w:p>
    <w:p w:rsidR="00AD76C6" w:rsidRDefault="00AD76C6" w:rsidP="00D76235">
      <w:pPr>
        <w:pStyle w:val="Normal"/>
        <w:numPr>
          <w:ilvl w:val="0"/>
          <w:numId w:val="7"/>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608.00140 – contributi di € 10.348 da parte dei soci dell’UICI Sezione Territoriale Alto Adige</w:t>
      </w:r>
    </w:p>
    <w:p w:rsidR="00AD76C6" w:rsidRDefault="00AD76C6" w:rsidP="00D76235">
      <w:pPr>
        <w:pStyle w:val="Normal"/>
        <w:numPr>
          <w:ilvl w:val="0"/>
          <w:numId w:val="7"/>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608.00210 – contributi di € 25.377 quali quote di partecipazione alle attività ricreative organizzate dall’Unione </w:t>
      </w:r>
    </w:p>
    <w:p w:rsidR="00AD76C6" w:rsidRDefault="00AD76C6" w:rsidP="00D76235">
      <w:pPr>
        <w:pStyle w:val="Normal"/>
        <w:numPr>
          <w:ilvl w:val="0"/>
          <w:numId w:val="7"/>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608.00901 – contributi di € 12.783 da parte di benefattori privati</w:t>
      </w:r>
    </w:p>
    <w:p w:rsidR="00AD76C6" w:rsidRDefault="00AD76C6"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610 – Contributi per progetti vari per un totale di € 26.810, il cui dettaglio è così composto:</w:t>
      </w:r>
    </w:p>
    <w:p w:rsidR="00AD76C6" w:rsidRDefault="00AD76C6"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610.00010 – contributi di € </w:t>
      </w:r>
      <w:r w:rsidR="00F613CE">
        <w:rPr>
          <w:rFonts w:ascii="Calibri" w:eastAsia="Calibri" w:hAnsi="Calibri"/>
          <w:sz w:val="22"/>
        </w:rPr>
        <w:t>24.663</w:t>
      </w:r>
      <w:r>
        <w:rPr>
          <w:rFonts w:ascii="Calibri" w:eastAsia="Calibri" w:hAnsi="Calibri"/>
          <w:sz w:val="22"/>
        </w:rPr>
        <w:t xml:space="preserve"> per rimborso dei compensi ai volontari in servizio civile e sociale provinciale anticipati dall’Associazione</w:t>
      </w:r>
    </w:p>
    <w:p w:rsidR="00F613CE" w:rsidRDefault="00F613CE"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610.00020 – contributi di € 2.148 quali offerte ricevute durante il concerto organizzato dall’Associazione in occasione del centenario dalla fondazione dell’UICI</w:t>
      </w:r>
    </w:p>
    <w:p w:rsidR="00156121" w:rsidRDefault="00156121"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612 – Quote associative per un totale di € 29.641, il cui dettaglio è così composto:</w:t>
      </w:r>
    </w:p>
    <w:p w:rsidR="00156121" w:rsidRDefault="00156121"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612.00010 – quote associative ordinarie di € 29.595 di spettanza della Sezione Territoriale UICI Alto Adige, effettivamente incassate nel 2020</w:t>
      </w:r>
    </w:p>
    <w:p w:rsidR="00156121" w:rsidRDefault="00156121"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612.00310 – quote associative ridotte di € 47 di spettanza della Sezione Territoriale UICI Alto Adige, effettivamente incassate nel 2020</w:t>
      </w:r>
    </w:p>
    <w:p w:rsidR="00156121" w:rsidRDefault="00156121"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614 – Recupero spese per un totale di € 1.462, il cui dettaglio è così composto:</w:t>
      </w:r>
    </w:p>
    <w:p w:rsidR="00156121" w:rsidRDefault="00156121"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614.00010 – recupero spese e rimborsi di € 635 </w:t>
      </w:r>
      <w:r w:rsidR="001321B3">
        <w:rPr>
          <w:rFonts w:ascii="Calibri" w:eastAsia="Calibri" w:hAnsi="Calibri"/>
          <w:sz w:val="22"/>
        </w:rPr>
        <w:t xml:space="preserve">quali recupero 50% tassa di registro dei contratti di locazione </w:t>
      </w:r>
    </w:p>
    <w:p w:rsidR="001321B3" w:rsidRDefault="001321B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614.00050 – rimborsi di € 19 per adeguamenti di un contratto di locazione</w:t>
      </w:r>
    </w:p>
    <w:p w:rsidR="001321B3" w:rsidRDefault="001321B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614.00060 – rimborso spese condominiali di € 808 per conguaglio spese condominiali a carico degli inquilini </w:t>
      </w:r>
    </w:p>
    <w:p w:rsidR="001321B3" w:rsidRDefault="001321B3"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hanging="142"/>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616 – Proventi gestione patrimoniale di € 76.229</w:t>
      </w:r>
      <w:r w:rsidR="00C16A30">
        <w:rPr>
          <w:rFonts w:ascii="Calibri" w:eastAsia="Calibri" w:hAnsi="Calibri"/>
          <w:sz w:val="22"/>
        </w:rPr>
        <w:t xml:space="preserve"> per la </w:t>
      </w:r>
      <w:r>
        <w:rPr>
          <w:rFonts w:ascii="Calibri" w:eastAsia="Calibri" w:hAnsi="Calibri"/>
          <w:sz w:val="22"/>
        </w:rPr>
        <w:t>locazione immobili di proprietà della Presidenza Nazionale UICI, ma gestiti dalla Sezione Territoriale UICI Alto Adige</w:t>
      </w:r>
    </w:p>
    <w:p w:rsidR="001321B3" w:rsidRDefault="001321B3"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618 – Proventi finanziari per un totale di € 6.110, il cui dettaglio è così composto:</w:t>
      </w:r>
    </w:p>
    <w:p w:rsidR="001321B3" w:rsidRDefault="001321B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618.00010 – interessi attivi del conto corrente ordinario n. 1000/5254 di € 1</w:t>
      </w:r>
    </w:p>
    <w:p w:rsidR="006D14C8" w:rsidRPr="006D14C8" w:rsidRDefault="006D14C8" w:rsidP="006D14C8">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eastAsia="Calibri" w:hAnsi="Calibri"/>
          <w:sz w:val="10"/>
          <w:szCs w:val="10"/>
        </w:rPr>
      </w:pPr>
    </w:p>
    <w:p w:rsidR="001321B3" w:rsidRDefault="001321B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618.00015 – interessi attivi del libretto a risparmio sul quale viene accantonato il TFR di una dipendente sezionale UICI Alto Adige di € 70,20</w:t>
      </w:r>
    </w:p>
    <w:p w:rsidR="001321B3" w:rsidRPr="00156121" w:rsidRDefault="001321B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618.00030 – dividendi e cedole </w:t>
      </w:r>
      <w:r w:rsidR="00846D3D">
        <w:rPr>
          <w:rFonts w:ascii="Calibri" w:eastAsia="Calibri" w:hAnsi="Calibri"/>
          <w:sz w:val="22"/>
        </w:rPr>
        <w:t xml:space="preserve">di € 1.960, </w:t>
      </w:r>
      <w:r>
        <w:rPr>
          <w:rFonts w:ascii="Calibri" w:eastAsia="Calibri" w:hAnsi="Calibri"/>
          <w:sz w:val="22"/>
        </w:rPr>
        <w:t>maturate nel 2020 sulle obbligazioni acquistate dalla Sezione Territoriale UICI Alto Adige</w:t>
      </w:r>
    </w:p>
    <w:p w:rsidR="00E63198" w:rsidRDefault="00846D3D"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618.00040 – ricavi da realizzo titoli di € 4.078 quali </w:t>
      </w:r>
      <w:r w:rsidRPr="00846D3D">
        <w:rPr>
          <w:rFonts w:ascii="Calibri" w:eastAsia="Calibri" w:hAnsi="Calibri"/>
          <w:sz w:val="22"/>
        </w:rPr>
        <w:t xml:space="preserve">risultato netto di gestione </w:t>
      </w:r>
      <w:r>
        <w:rPr>
          <w:rFonts w:ascii="Calibri" w:eastAsia="Calibri" w:hAnsi="Calibri"/>
          <w:sz w:val="22"/>
        </w:rPr>
        <w:t xml:space="preserve">della Linea GP Unica </w:t>
      </w:r>
      <w:r w:rsidRPr="00846D3D">
        <w:rPr>
          <w:rFonts w:ascii="Calibri" w:eastAsia="Calibri" w:hAnsi="Calibri"/>
          <w:sz w:val="22"/>
        </w:rPr>
        <w:t>dal 01.01.2020 al 31.12.2020</w:t>
      </w:r>
    </w:p>
    <w:p w:rsidR="00E63198" w:rsidRDefault="00C16A30"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620 – Proventi Straordinari per un totale di € 9.384, il cui dettaglio è così composto:</w:t>
      </w:r>
    </w:p>
    <w:p w:rsidR="00C16A30" w:rsidRDefault="00C16A30"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620.00010 – sopravvenienze attive di 9.357 per ricavi relativi di competenza del 2019</w:t>
      </w:r>
    </w:p>
    <w:p w:rsidR="00C16A30" w:rsidRDefault="00C16A30"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624 – Proventi da raccolta fondi per un totale di € 19.523 per la distribuzione dei “</w:t>
      </w:r>
      <w:proofErr w:type="spellStart"/>
      <w:r>
        <w:rPr>
          <w:rFonts w:ascii="Calibri" w:eastAsia="Calibri" w:hAnsi="Calibri"/>
          <w:sz w:val="22"/>
        </w:rPr>
        <w:t>Südtiroler</w:t>
      </w:r>
      <w:proofErr w:type="spellEnd"/>
      <w:r>
        <w:rPr>
          <w:rFonts w:ascii="Calibri" w:eastAsia="Calibri" w:hAnsi="Calibri"/>
          <w:sz w:val="22"/>
        </w:rPr>
        <w:t xml:space="preserve"> </w:t>
      </w:r>
      <w:proofErr w:type="spellStart"/>
      <w:r>
        <w:rPr>
          <w:rFonts w:ascii="Calibri" w:eastAsia="Calibri" w:hAnsi="Calibri"/>
          <w:sz w:val="22"/>
        </w:rPr>
        <w:t>Hauskalender</w:t>
      </w:r>
      <w:proofErr w:type="spellEnd"/>
      <w:r>
        <w:rPr>
          <w:rFonts w:ascii="Calibri" w:eastAsia="Calibri" w:hAnsi="Calibri"/>
          <w:sz w:val="22"/>
        </w:rPr>
        <w:t xml:space="preserve"> 2019/2020”</w:t>
      </w:r>
    </w:p>
    <w:p w:rsidR="00C16A30" w:rsidRDefault="00C16A30"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hanging="142"/>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 xml:space="preserve">conto 640 – Altri ricavi ordinari </w:t>
      </w:r>
      <w:r w:rsidR="00060195">
        <w:rPr>
          <w:rFonts w:ascii="Calibri" w:eastAsia="Calibri" w:hAnsi="Calibri"/>
          <w:sz w:val="22"/>
        </w:rPr>
        <w:t xml:space="preserve">per un totale </w:t>
      </w:r>
      <w:r>
        <w:rPr>
          <w:rFonts w:ascii="Calibri" w:eastAsia="Calibri" w:hAnsi="Calibri"/>
          <w:sz w:val="22"/>
        </w:rPr>
        <w:t xml:space="preserve">di € </w:t>
      </w:r>
      <w:r w:rsidR="00060195">
        <w:rPr>
          <w:rFonts w:ascii="Calibri" w:eastAsia="Calibri" w:hAnsi="Calibri"/>
          <w:sz w:val="22"/>
        </w:rPr>
        <w:t xml:space="preserve">36 </w:t>
      </w:r>
      <w:r>
        <w:rPr>
          <w:rFonts w:ascii="Calibri" w:eastAsia="Calibri" w:hAnsi="Calibri"/>
          <w:sz w:val="22"/>
        </w:rPr>
        <w:t>per abbuoni e arrotondamenti sugli stipendi 2020 delle dipendenti sezionali UICI Alto Adige</w:t>
      </w:r>
      <w:r w:rsidR="00060195">
        <w:rPr>
          <w:rFonts w:ascii="Calibri" w:eastAsia="Calibri" w:hAnsi="Calibri"/>
          <w:sz w:val="22"/>
        </w:rPr>
        <w:t xml:space="preserve"> e per riduzione dei costi di gestione sui libretti a risparmio TFR</w:t>
      </w:r>
    </w:p>
    <w:p w:rsidR="00C16A30" w:rsidRDefault="00C16A30"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E63198" w:rsidRPr="006D14C8" w:rsidRDefault="00C16A30"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b/>
          <w:sz w:val="22"/>
        </w:rPr>
      </w:pPr>
      <w:r w:rsidRPr="006D14C8">
        <w:rPr>
          <w:rFonts w:ascii="Calibri" w:eastAsia="Calibri" w:hAnsi="Calibri"/>
          <w:b/>
          <w:sz w:val="22"/>
        </w:rPr>
        <w:t>COSTI/SPESE</w:t>
      </w:r>
    </w:p>
    <w:p w:rsidR="00C16A30" w:rsidRDefault="00C16A30"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702 – Oneri per gli organi statutari per un totale di € 19.813, il cui dettaglio è così composto:</w:t>
      </w:r>
    </w:p>
    <w:p w:rsidR="00C16A30" w:rsidRDefault="00C16A30"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702.00006 – celebrazione 100 anni UICI di € 8.712 per l’organizzazione del concerto in occasione del centenario UICI </w:t>
      </w:r>
    </w:p>
    <w:p w:rsidR="00C16A30" w:rsidRDefault="00C16A30"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702.00010 – assemblea dei soci di € 494 per l’affitto di una sala per lo svolgimento dell’assemblea annuale soci UICI Alto Adige</w:t>
      </w:r>
    </w:p>
    <w:p w:rsidR="00C16A30" w:rsidRDefault="00C16A30"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702.00060</w:t>
      </w:r>
      <w:r w:rsidR="00FF41BB">
        <w:rPr>
          <w:rFonts w:ascii="Calibri" w:eastAsia="Calibri" w:hAnsi="Calibri"/>
          <w:sz w:val="22"/>
        </w:rPr>
        <w:t xml:space="preserve"> – </w:t>
      </w:r>
      <w:r>
        <w:rPr>
          <w:rFonts w:ascii="Calibri" w:eastAsia="Calibri" w:hAnsi="Calibri"/>
          <w:sz w:val="22"/>
        </w:rPr>
        <w:t xml:space="preserve">Presidente Naz. Reg. Sez. di € 8.000 </w:t>
      </w:r>
      <w:r w:rsidR="00E8368C">
        <w:rPr>
          <w:rFonts w:ascii="Calibri" w:eastAsia="Calibri" w:hAnsi="Calibri"/>
          <w:sz w:val="22"/>
        </w:rPr>
        <w:t>si riferisce al</w:t>
      </w:r>
      <w:r>
        <w:rPr>
          <w:rFonts w:ascii="Calibri" w:eastAsia="Calibri" w:hAnsi="Calibri"/>
          <w:sz w:val="22"/>
        </w:rPr>
        <w:t xml:space="preserve"> compenso annuale Presidente sezionale UICI Alto Adige</w:t>
      </w:r>
    </w:p>
    <w:p w:rsidR="00C16A30" w:rsidRDefault="00C16A30"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702.00095</w:t>
      </w:r>
      <w:r w:rsidR="00FF41BB">
        <w:rPr>
          <w:rFonts w:ascii="Calibri" w:eastAsia="Calibri" w:hAnsi="Calibri"/>
          <w:sz w:val="22"/>
        </w:rPr>
        <w:t xml:space="preserve"> – Missioni e viaggi di servizio di € 1.297 </w:t>
      </w:r>
      <w:r w:rsidR="00E8368C">
        <w:rPr>
          <w:rFonts w:ascii="Calibri" w:eastAsia="Calibri" w:hAnsi="Calibri"/>
          <w:sz w:val="22"/>
        </w:rPr>
        <w:t xml:space="preserve">relativa alle spese viaggio sostenute </w:t>
      </w:r>
      <w:r w:rsidR="00FF41BB">
        <w:rPr>
          <w:rFonts w:ascii="Calibri" w:eastAsia="Calibri" w:hAnsi="Calibri"/>
          <w:sz w:val="22"/>
        </w:rPr>
        <w:t>dal Presidente e dai Consiglieri Sezionali UICI Alto Adige</w:t>
      </w:r>
    </w:p>
    <w:p w:rsidR="00FF41BB" w:rsidRDefault="00FF41BB"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702.00096 – Rimborso spese dirigenti di € 30 per rimborso spese sostenute dal Presidente sezionale UICI Alto Adige durante l’assemblea generale annua </w:t>
      </w:r>
    </w:p>
    <w:p w:rsidR="00FF41BB" w:rsidRDefault="00FF41BB"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702.00100 – Oneri previdenziali dirigenti di € 1.280 </w:t>
      </w:r>
      <w:r w:rsidR="00E8368C">
        <w:rPr>
          <w:rFonts w:ascii="Calibri" w:eastAsia="Calibri" w:hAnsi="Calibri"/>
          <w:sz w:val="22"/>
        </w:rPr>
        <w:t xml:space="preserve">riguarda gli oneri previdenziali a carico dell’Unione per la funzione svolta dal </w:t>
      </w:r>
      <w:r>
        <w:rPr>
          <w:rFonts w:ascii="Calibri" w:eastAsia="Calibri" w:hAnsi="Calibri"/>
          <w:sz w:val="22"/>
        </w:rPr>
        <w:t xml:space="preserve">Presidente sezionale UICI Alto Adige </w:t>
      </w:r>
    </w:p>
    <w:p w:rsidR="00E8368C" w:rsidRDefault="00FF41BB"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hanging="142"/>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 xml:space="preserve">conto 704 – Oneri per le risorse umane per un totale di € 148.277, </w:t>
      </w:r>
      <w:r w:rsidR="00E8368C">
        <w:rPr>
          <w:rFonts w:ascii="Calibri" w:eastAsia="Calibri" w:hAnsi="Calibri"/>
          <w:sz w:val="22"/>
        </w:rPr>
        <w:t>comprende la spesa relativa al personale sezionale, oltre agli oneri obbligatori riflessi (n. 3 dipendenti sezionali, di cui due full-time e 1 part-time 70%); in particolare:</w:t>
      </w:r>
    </w:p>
    <w:p w:rsidR="00E8368C" w:rsidRDefault="00E8368C"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704.00010 </w:t>
      </w:r>
      <w:r w:rsidR="006D4352">
        <w:rPr>
          <w:rFonts w:ascii="Calibri" w:eastAsia="Calibri" w:hAnsi="Calibri"/>
          <w:sz w:val="22"/>
        </w:rPr>
        <w:t>- s</w:t>
      </w:r>
      <w:r>
        <w:rPr>
          <w:rFonts w:ascii="Calibri" w:eastAsia="Calibri" w:hAnsi="Calibri"/>
          <w:sz w:val="22"/>
        </w:rPr>
        <w:t>tipendi ed assegni fissi € 107.147</w:t>
      </w:r>
    </w:p>
    <w:p w:rsidR="00E8368C" w:rsidRDefault="00E8368C"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704.00030 </w:t>
      </w:r>
      <w:r w:rsidR="006D4352">
        <w:rPr>
          <w:rFonts w:ascii="Calibri" w:eastAsia="Calibri" w:hAnsi="Calibri"/>
          <w:sz w:val="22"/>
        </w:rPr>
        <w:t>- m</w:t>
      </w:r>
      <w:r>
        <w:rPr>
          <w:rFonts w:ascii="Calibri" w:eastAsia="Calibri" w:hAnsi="Calibri"/>
          <w:sz w:val="22"/>
        </w:rPr>
        <w:t>issioni e trasferte € 72</w:t>
      </w:r>
    </w:p>
    <w:p w:rsidR="00E8368C" w:rsidRDefault="00E8368C"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704.00050 </w:t>
      </w:r>
      <w:r w:rsidR="006D4352">
        <w:rPr>
          <w:rFonts w:ascii="Calibri" w:eastAsia="Calibri" w:hAnsi="Calibri"/>
          <w:sz w:val="22"/>
        </w:rPr>
        <w:t>- o</w:t>
      </w:r>
      <w:r>
        <w:rPr>
          <w:rFonts w:ascii="Calibri" w:eastAsia="Calibri" w:hAnsi="Calibri"/>
          <w:sz w:val="22"/>
        </w:rPr>
        <w:t>neri previdenziali dipendenti € 30.301</w:t>
      </w:r>
    </w:p>
    <w:p w:rsidR="00E8368C" w:rsidRDefault="00E8368C"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704.00090 </w:t>
      </w:r>
      <w:r w:rsidR="006D4352">
        <w:rPr>
          <w:rFonts w:ascii="Calibri" w:eastAsia="Calibri" w:hAnsi="Calibri"/>
          <w:sz w:val="22"/>
        </w:rPr>
        <w:t>- o</w:t>
      </w:r>
      <w:r>
        <w:rPr>
          <w:rFonts w:ascii="Calibri" w:eastAsia="Calibri" w:hAnsi="Calibri"/>
          <w:sz w:val="22"/>
        </w:rPr>
        <w:t>neri assicurativi Inail € 463</w:t>
      </w:r>
    </w:p>
    <w:p w:rsidR="00E8368C" w:rsidRDefault="00E8368C"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704.00101 </w:t>
      </w:r>
      <w:r w:rsidR="006D4352">
        <w:rPr>
          <w:rFonts w:ascii="Calibri" w:eastAsia="Calibri" w:hAnsi="Calibri"/>
          <w:sz w:val="22"/>
        </w:rPr>
        <w:t>- o</w:t>
      </w:r>
      <w:r>
        <w:rPr>
          <w:rFonts w:ascii="Calibri" w:eastAsia="Calibri" w:hAnsi="Calibri"/>
          <w:sz w:val="22"/>
        </w:rPr>
        <w:t>nere Fondo Assistenza Sanitaria € 360</w:t>
      </w:r>
    </w:p>
    <w:p w:rsidR="00E8368C" w:rsidRDefault="00E8368C"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704.00102 </w:t>
      </w:r>
      <w:r w:rsidR="006D4352">
        <w:rPr>
          <w:rFonts w:ascii="Calibri" w:eastAsia="Calibri" w:hAnsi="Calibri"/>
          <w:sz w:val="22"/>
        </w:rPr>
        <w:t>- o</w:t>
      </w:r>
      <w:r>
        <w:rPr>
          <w:rFonts w:ascii="Calibri" w:eastAsia="Calibri" w:hAnsi="Calibri"/>
          <w:sz w:val="22"/>
        </w:rPr>
        <w:t>neri fondi integrativi pensione € 5.782 a favore del personale che ha scelto tale forma di previdenza</w:t>
      </w:r>
    </w:p>
    <w:p w:rsidR="00E8368C" w:rsidRDefault="00E8368C"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704.00103 </w:t>
      </w:r>
      <w:r w:rsidR="006D4352">
        <w:rPr>
          <w:rFonts w:ascii="Calibri" w:eastAsia="Calibri" w:hAnsi="Calibri"/>
          <w:sz w:val="22"/>
        </w:rPr>
        <w:t>- o</w:t>
      </w:r>
      <w:r>
        <w:rPr>
          <w:rFonts w:ascii="Calibri" w:eastAsia="Calibri" w:hAnsi="Calibri"/>
          <w:sz w:val="22"/>
        </w:rPr>
        <w:t xml:space="preserve">neri </w:t>
      </w:r>
      <w:proofErr w:type="spellStart"/>
      <w:r>
        <w:rPr>
          <w:rFonts w:ascii="Calibri" w:eastAsia="Calibri" w:hAnsi="Calibri"/>
          <w:sz w:val="22"/>
        </w:rPr>
        <w:t>Quas</w:t>
      </w:r>
      <w:proofErr w:type="spellEnd"/>
      <w:r>
        <w:rPr>
          <w:rFonts w:ascii="Calibri" w:eastAsia="Calibri" w:hAnsi="Calibri"/>
          <w:sz w:val="22"/>
        </w:rPr>
        <w:t>/Fondi bilaterali € 77</w:t>
      </w:r>
    </w:p>
    <w:p w:rsidR="00E8368C" w:rsidRDefault="00E8368C"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704.00160 </w:t>
      </w:r>
      <w:r w:rsidR="006D4352">
        <w:rPr>
          <w:rFonts w:ascii="Calibri" w:eastAsia="Calibri" w:hAnsi="Calibri"/>
          <w:sz w:val="22"/>
        </w:rPr>
        <w:t>- a</w:t>
      </w:r>
      <w:r>
        <w:rPr>
          <w:rFonts w:ascii="Calibri" w:eastAsia="Calibri" w:hAnsi="Calibri"/>
          <w:sz w:val="22"/>
        </w:rPr>
        <w:t>ccantonamento fondo TFR € 3.946</w:t>
      </w:r>
    </w:p>
    <w:p w:rsidR="00FF41BB" w:rsidRDefault="00E8368C"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704.00170 </w:t>
      </w:r>
      <w:r w:rsidR="006D4352">
        <w:rPr>
          <w:rFonts w:ascii="Calibri" w:eastAsia="Calibri" w:hAnsi="Calibri"/>
          <w:sz w:val="22"/>
        </w:rPr>
        <w:t>- o</w:t>
      </w:r>
      <w:r>
        <w:rPr>
          <w:rFonts w:ascii="Calibri" w:eastAsia="Calibri" w:hAnsi="Calibri"/>
          <w:sz w:val="22"/>
        </w:rPr>
        <w:t>neri di rivalutazione TFR € 130</w:t>
      </w:r>
      <w:r w:rsidR="00FF41BB">
        <w:rPr>
          <w:rFonts w:ascii="Calibri" w:eastAsia="Calibri" w:hAnsi="Calibri"/>
          <w:sz w:val="22"/>
        </w:rPr>
        <w:t xml:space="preserve"> </w:t>
      </w:r>
    </w:p>
    <w:p w:rsidR="00E8368C" w:rsidRDefault="006D4352"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 xml:space="preserve">conto 706 – Oneri per le attività istituzionali per un totale di € 56.205, il cui dettaglio è così composto </w:t>
      </w:r>
    </w:p>
    <w:p w:rsidR="006D4352" w:rsidRDefault="006D4352"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706.00121 – iniziative a favore dei soci di € </w:t>
      </w:r>
      <w:r w:rsidR="000F4DA8">
        <w:rPr>
          <w:rFonts w:ascii="Calibri" w:eastAsia="Calibri" w:hAnsi="Calibri"/>
          <w:sz w:val="22"/>
        </w:rPr>
        <w:t>3.323 per contributo ai soci per</w:t>
      </w:r>
      <w:r w:rsidR="000F4DA8" w:rsidRPr="000F4DA8">
        <w:rPr>
          <w:rFonts w:ascii="Calibri" w:eastAsia="Calibri" w:hAnsi="Calibri"/>
          <w:sz w:val="22"/>
        </w:rPr>
        <w:t xml:space="preserve"> soggiorni presso il Centro Ciechi St. Raphael</w:t>
      </w:r>
      <w:r w:rsidR="000F4DA8">
        <w:rPr>
          <w:rFonts w:ascii="Calibri" w:eastAsia="Calibri" w:hAnsi="Calibri"/>
          <w:sz w:val="22"/>
        </w:rPr>
        <w:t xml:space="preserve"> nonché per l’acquisto di bastoni bianchi </w:t>
      </w:r>
    </w:p>
    <w:p w:rsidR="000F4DA8" w:rsidRDefault="000F4DA8"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706.00150 – iniziative culturali e ricreative di € 41.684 per l’organizzazione del soggiorno marino e della settimana di escursioni in montagna soci UICI Alto Adige</w:t>
      </w:r>
    </w:p>
    <w:p w:rsidR="000F4DA8" w:rsidRDefault="000F4DA8"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706.00993 – spese per le rappresentanze di € 1.348 per l’acquisto di biglietti auguri in braille e materiale di sensibilizzazione </w:t>
      </w:r>
    </w:p>
    <w:p w:rsidR="000F4DA8" w:rsidRDefault="000F4DA8"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706.00995 – spese per raccolta fondi di € 9.851 per l’acquisto dei “</w:t>
      </w:r>
      <w:proofErr w:type="spellStart"/>
      <w:r>
        <w:rPr>
          <w:rFonts w:ascii="Calibri" w:eastAsia="Calibri" w:hAnsi="Calibri"/>
          <w:sz w:val="22"/>
        </w:rPr>
        <w:t>Südtiroler</w:t>
      </w:r>
      <w:proofErr w:type="spellEnd"/>
      <w:r>
        <w:rPr>
          <w:rFonts w:ascii="Calibri" w:eastAsia="Calibri" w:hAnsi="Calibri"/>
          <w:sz w:val="22"/>
        </w:rPr>
        <w:t xml:space="preserve"> </w:t>
      </w:r>
      <w:proofErr w:type="spellStart"/>
      <w:r>
        <w:rPr>
          <w:rFonts w:ascii="Calibri" w:eastAsia="Calibri" w:hAnsi="Calibri"/>
          <w:sz w:val="22"/>
        </w:rPr>
        <w:t>Hauskalender</w:t>
      </w:r>
      <w:proofErr w:type="spellEnd"/>
      <w:r>
        <w:rPr>
          <w:rFonts w:ascii="Calibri" w:eastAsia="Calibri" w:hAnsi="Calibri"/>
          <w:sz w:val="22"/>
        </w:rPr>
        <w:t xml:space="preserve"> 2021” destinati come material</w:t>
      </w:r>
      <w:r w:rsidR="00BB2746">
        <w:rPr>
          <w:rFonts w:ascii="Calibri" w:eastAsia="Calibri" w:hAnsi="Calibri"/>
          <w:sz w:val="22"/>
        </w:rPr>
        <w:t>e</w:t>
      </w:r>
      <w:r>
        <w:rPr>
          <w:rFonts w:ascii="Calibri" w:eastAsia="Calibri" w:hAnsi="Calibri"/>
          <w:sz w:val="22"/>
        </w:rPr>
        <w:t xml:space="preserve"> per la raccolta fondi</w:t>
      </w:r>
    </w:p>
    <w:p w:rsidR="00BB2746" w:rsidRDefault="00BB2746"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712 – Oneri finanziari, tributari e patrimoniali di € 6.845 riguarda l’imposta IMI facenti capo all’UICI Alto Adige</w:t>
      </w:r>
    </w:p>
    <w:p w:rsidR="00BB2746" w:rsidRDefault="00BB2746"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714 – Oneri straordinari per un totale di € 27.272, il cui dettaglio è così composto:</w:t>
      </w:r>
    </w:p>
    <w:p w:rsidR="00BB2746" w:rsidRDefault="00BB2746"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714.00010 – sopravvenienze passive di € 8.579 per spese/costi di competenza del 2019</w:t>
      </w:r>
    </w:p>
    <w:p w:rsidR="006D14C8" w:rsidRPr="006D14C8" w:rsidRDefault="006D14C8" w:rsidP="006D14C8">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eastAsia="Calibri" w:hAnsi="Calibri"/>
          <w:sz w:val="10"/>
          <w:szCs w:val="10"/>
        </w:rPr>
      </w:pPr>
    </w:p>
    <w:p w:rsidR="00BB2746" w:rsidRDefault="00BB2746"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lastRenderedPageBreak/>
        <w:t>714.00050 – svalutazione crediti di € 18.695 per doppia rilevazione di un rimborso da parte della Presidenza Nazionale UICI, per contributi da parte di enti pubblici rilevati ma non corrisposti all’Unione nonché per canoni di locazione non corrisposti (risoluzione di un contratto di locazione)</w:t>
      </w:r>
    </w:p>
    <w:p w:rsidR="00BB2746" w:rsidRDefault="00BB2746"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716 – Oneri di supporto generale per un totale di € 31.342, il cui dettaglio è così composto:</w:t>
      </w:r>
    </w:p>
    <w:p w:rsidR="00BB2746" w:rsidRDefault="00BB2746"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716.00010 – acquisto materiali di consumo € 598</w:t>
      </w:r>
    </w:p>
    <w:p w:rsidR="00BB2746" w:rsidRDefault="00BB2746"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716.00011 – spese di cancelleria € 305</w:t>
      </w:r>
    </w:p>
    <w:p w:rsidR="00BB2746" w:rsidRDefault="00BB2746"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716.00020 – spese telefoniche € 2.251</w:t>
      </w:r>
    </w:p>
    <w:p w:rsidR="00BB2746" w:rsidRDefault="00BB2746"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716.00040 – spese postali e di spedizione € 1.868</w:t>
      </w:r>
    </w:p>
    <w:p w:rsidR="00BB2746" w:rsidRDefault="00BB2746"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716.00042 – spese tenuta c/c postale € 121</w:t>
      </w:r>
    </w:p>
    <w:p w:rsidR="00BB2746" w:rsidRDefault="00BB2746"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716.00043 </w:t>
      </w:r>
      <w:r w:rsidR="00586563">
        <w:rPr>
          <w:rFonts w:ascii="Calibri" w:eastAsia="Calibri" w:hAnsi="Calibri"/>
          <w:sz w:val="22"/>
        </w:rPr>
        <w:t>–</w:t>
      </w:r>
      <w:r>
        <w:rPr>
          <w:rFonts w:ascii="Calibri" w:eastAsia="Calibri" w:hAnsi="Calibri"/>
          <w:sz w:val="22"/>
        </w:rPr>
        <w:t xml:space="preserve"> </w:t>
      </w:r>
      <w:r w:rsidR="00586563">
        <w:rPr>
          <w:rFonts w:ascii="Calibri" w:eastAsia="Calibri" w:hAnsi="Calibri"/>
          <w:sz w:val="22"/>
        </w:rPr>
        <w:t>commissioni postali per accredito bollettini € 11</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716.00044 – commissioni bancarie € 682</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716.00045 – interessi e competenze bancarie € 19</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716.00060 – spese bancarie € 542</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716.00072 – rimborsi spese volontari € 30</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716.00080 – spese di energia elettrica € 997</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716.00100 – spese condominiali € 15.479</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716.00120 – spese per pulizie € 2.702</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716.00140 – spese per sicurezza € 122</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716.00160 – spese di assicurazioni diverse € 1.416</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716.00161 – spese assicurazioni automezzi € 446</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716.00182 – spese amministrative diverse € 283</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716.00184 – costi per smaltimento rifiuti € 128</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716.00190 – costi per sicurezza del lavoro € 392</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716.01000 – costi per servizi internet € 875</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716.01002 – spese varie € 284</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716.01008 – rimborso spese trasporto (taxi, treno) € 22</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716.10001 – manutenzioni e riparazioni € 334</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716.10027 – spese varie struttura € 68</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716.10041 – spese assistenza tecnica 1.366</w:t>
      </w:r>
    </w:p>
    <w:p w:rsidR="00586563" w:rsidRDefault="00586563"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718 – Oneri per la gestione patrimoniale per un totale di € 22.429, il cui dettaglio è così composto:</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718.00010 – spese per assicurazione fabbricati € 503</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718.00020 – spese di manutenzione ordinaria fabbricati € 445</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718.00030 – spese di manutenzione straordinaria fabbricati € 20.270</w:t>
      </w:r>
    </w:p>
    <w:p w:rsidR="00586563" w:rsidRDefault="00586563"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718.00040 – rimborso spese immobili </w:t>
      </w:r>
      <w:r w:rsidR="00B9091F">
        <w:rPr>
          <w:rFonts w:ascii="Calibri" w:eastAsia="Calibri" w:hAnsi="Calibri"/>
          <w:sz w:val="22"/>
        </w:rPr>
        <w:t xml:space="preserve">di </w:t>
      </w:r>
      <w:r>
        <w:rPr>
          <w:rFonts w:ascii="Calibri" w:eastAsia="Calibri" w:hAnsi="Calibri"/>
          <w:sz w:val="22"/>
        </w:rPr>
        <w:t>€ 1.210 per crediti derivanti dai conguagli delle spese condominiali nonché rimborso per ma</w:t>
      </w:r>
      <w:r w:rsidR="00B9091F">
        <w:rPr>
          <w:rFonts w:ascii="Calibri" w:eastAsia="Calibri" w:hAnsi="Calibri"/>
          <w:sz w:val="22"/>
        </w:rPr>
        <w:t>ggiore accredito di un canone di locazione</w:t>
      </w:r>
    </w:p>
    <w:p w:rsidR="00B9091F" w:rsidRDefault="00B9091F"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724 – Costi per servizi professionali per un totale di € 9.115</w:t>
      </w:r>
    </w:p>
    <w:p w:rsidR="00B9091F" w:rsidRDefault="00B9091F"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724.00010 – costi per consulenze legali di € 3.526 riguarda il compenso di un legale incaricato dall’UICI Alto Adige per una pratica di successione</w:t>
      </w:r>
    </w:p>
    <w:p w:rsidR="00B9091F" w:rsidRDefault="00B9091F"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724.00020 – costi per consulenze mediche di € 229 per una visita medica effettuata da una dipendente sezionale nell’ambito della sicurezza sul lavoro </w:t>
      </w:r>
      <w:proofErr w:type="spellStart"/>
      <w:r>
        <w:rPr>
          <w:rFonts w:ascii="Calibri" w:eastAsia="Calibri" w:hAnsi="Calibri"/>
          <w:sz w:val="22"/>
        </w:rPr>
        <w:t>D.lgs</w:t>
      </w:r>
      <w:proofErr w:type="spellEnd"/>
      <w:r>
        <w:rPr>
          <w:rFonts w:ascii="Calibri" w:eastAsia="Calibri" w:hAnsi="Calibri"/>
          <w:sz w:val="22"/>
        </w:rPr>
        <w:t xml:space="preserve"> 81/2008</w:t>
      </w:r>
    </w:p>
    <w:p w:rsidR="00B9091F" w:rsidRDefault="00B9091F"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724.00030 – costi elaborazione paghe e stipendi di € 2.157 riguarda i compensi relativi a tutta l’attività espletata nel 2020 dal consulente del lavoro incaricato dall’UICI Alto Adige</w:t>
      </w:r>
    </w:p>
    <w:p w:rsidR="00B9091F" w:rsidRDefault="00B9091F"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724.00040 – costi per consulenza fiscale e simili di € 2.080 riguarda i compensi relativi a tutta l’attività espletata nell’anno 2020 dal consulente fiscalista incaricato dall’UICI Alto Adige</w:t>
      </w:r>
    </w:p>
    <w:p w:rsidR="00B9091F" w:rsidRDefault="00B9091F"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724.00090 – costi per consulenze varie di € 1.124 la cui spesa si riferisce alle quote associative nonché ai contributi per diversi servizi svolti da varie associazioni (Associazione proprietà edilizia, Federazione per il Sociale e la Sanità, Donazioni Sicure)</w:t>
      </w:r>
    </w:p>
    <w:p w:rsidR="00B9091F" w:rsidRDefault="00B9091F"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734 – Costi per manutenzioni per un totale di € 3.031, il cui dettaglio è così composto:</w:t>
      </w:r>
    </w:p>
    <w:p w:rsidR="006D14C8" w:rsidRPr="006D14C8" w:rsidRDefault="006D14C8" w:rsidP="006D14C8">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eastAsia="Calibri" w:hAnsi="Calibri"/>
          <w:sz w:val="10"/>
          <w:szCs w:val="10"/>
        </w:rPr>
      </w:pPr>
    </w:p>
    <w:p w:rsidR="00B9091F" w:rsidRDefault="00DF5BDB"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lastRenderedPageBreak/>
        <w:t>734.00010 – costi per manutenzione beni propri di € 1.392 per l’acquisto di un carnet per supporto tecnico da parte della ditta incaricata dall’UICI Alto Adige</w:t>
      </w:r>
    </w:p>
    <w:p w:rsidR="00DF5BDB" w:rsidRDefault="00DF5BDB"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734.00210 – costi per manutenzione impianti di € 1.640 per la riparazione dell’impianto telefonico UICI Alto Adige</w:t>
      </w:r>
    </w:p>
    <w:p w:rsidR="00DF5BDB" w:rsidRDefault="00DF5BDB"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hanging="142"/>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 xml:space="preserve">conto 742 – Costi per lavoro non dipendente per un totale di € 11.363, riguarda i compensi mensili 2020 corrisposti ai volontari in servizio civile sociale e provinciale presso l’UICI Alto Adige. Detti compensi vengono rimborsati all’Unione dalla Provincia Autonoma di Bolzano </w:t>
      </w:r>
    </w:p>
    <w:p w:rsidR="00DF5BDB" w:rsidRDefault="00DF5BDB"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hanging="142"/>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conto 750 – Ammortamento immobilizzazioni materiali per un totale di € 2.158 che riguarda la quota annuale di ammortamento dei beni ammortizzabili di proprietà dell’Unione</w:t>
      </w:r>
    </w:p>
    <w:p w:rsidR="00DF5BDB" w:rsidRDefault="00DF5BDB"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conto 780 – Costi diversi di gestione per un totale di € 1.440, il cui dettaglio è così composto:</w:t>
      </w:r>
    </w:p>
    <w:p w:rsidR="00DF5BDB" w:rsidRDefault="00DF5BDB"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780.00010 – costi per abbuoni e arrotondamenti di € 5 per abbuoni e arrotondamenti sugli stipendi 2020 delle dipendenti sezionali UICI Alto Adige</w:t>
      </w:r>
    </w:p>
    <w:p w:rsidR="00DF5BDB" w:rsidRDefault="00DF5BDB" w:rsidP="00D76235">
      <w:pPr>
        <w:pStyle w:val="Normal"/>
        <w:numPr>
          <w:ilvl w:val="0"/>
          <w:numId w:val="5"/>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780.00810 – costi vari di gestione di € 1.435 per spese varie relative al lascito del socio Moser </w:t>
      </w:r>
      <w:proofErr w:type="spellStart"/>
      <w:r>
        <w:rPr>
          <w:rFonts w:ascii="Calibri" w:eastAsia="Calibri" w:hAnsi="Calibri"/>
          <w:sz w:val="22"/>
        </w:rPr>
        <w:t>Alois</w:t>
      </w:r>
      <w:proofErr w:type="spellEnd"/>
    </w:p>
    <w:p w:rsidR="00DF5BDB" w:rsidRDefault="00DF5BDB"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hanging="142"/>
        <w:jc w:val="both"/>
        <w:rPr>
          <w:rFonts w:ascii="Calibri" w:eastAsia="Calibri" w:hAnsi="Calibri"/>
          <w:sz w:val="22"/>
        </w:rPr>
      </w:pPr>
      <w:r>
        <w:rPr>
          <w:rFonts w:ascii="Calibri" w:eastAsia="Calibri" w:hAnsi="Calibri"/>
          <w:sz w:val="22"/>
        </w:rPr>
        <w:t>-</w:t>
      </w:r>
      <w:r w:rsidR="00D76235">
        <w:rPr>
          <w:rFonts w:ascii="Calibri" w:eastAsia="Calibri" w:hAnsi="Calibri"/>
          <w:sz w:val="22"/>
        </w:rPr>
        <w:tab/>
      </w:r>
      <w:r>
        <w:rPr>
          <w:rFonts w:ascii="Calibri" w:eastAsia="Calibri" w:hAnsi="Calibri"/>
          <w:sz w:val="22"/>
        </w:rPr>
        <w:t xml:space="preserve">conto 790 – Costi per imposte indirette </w:t>
      </w:r>
      <w:r w:rsidR="00D76235">
        <w:rPr>
          <w:rFonts w:ascii="Calibri" w:eastAsia="Calibri" w:hAnsi="Calibri"/>
          <w:sz w:val="22"/>
        </w:rPr>
        <w:t xml:space="preserve">per un totale </w:t>
      </w:r>
      <w:r>
        <w:rPr>
          <w:rFonts w:ascii="Calibri" w:eastAsia="Calibri" w:hAnsi="Calibri"/>
          <w:sz w:val="22"/>
        </w:rPr>
        <w:t>di € 1.075</w:t>
      </w:r>
      <w:r w:rsidR="00D76235">
        <w:rPr>
          <w:rFonts w:ascii="Calibri" w:eastAsia="Calibri" w:hAnsi="Calibri"/>
          <w:sz w:val="22"/>
        </w:rPr>
        <w:t xml:space="preserve">, la cui voce comprende le tasse di registrazione dei contratti di locazione degli immobili gestiti dall’UICI </w:t>
      </w:r>
    </w:p>
    <w:p w:rsidR="00D76235" w:rsidRDefault="00D76235" w:rsidP="00D76235">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w:t>
      </w:r>
      <w:r>
        <w:rPr>
          <w:rFonts w:ascii="Calibri" w:eastAsia="Calibri" w:hAnsi="Calibri"/>
          <w:sz w:val="22"/>
        </w:rPr>
        <w:tab/>
        <w:t xml:space="preserve">conto 796 – Imposte reddito d’esercizio per un totale di € 15.353 per IRES. </w:t>
      </w:r>
    </w:p>
    <w:p w:rsidR="00E63198" w:rsidRDefault="00E6319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E63198" w:rsidRDefault="00E6319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E63198" w:rsidRDefault="00E6319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Pr="006D14C8" w:rsidRDefault="008C0A11" w:rsidP="006D14C8">
      <w:pPr>
        <w:pStyle w:val="Normal"/>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32"/>
          <w:u w:val="single"/>
        </w:rPr>
      </w:pPr>
      <w:bookmarkStart w:id="88" w:name="@adp_nodo416"/>
      <w:bookmarkEnd w:id="88"/>
      <w:r w:rsidRPr="006D14C8">
        <w:rPr>
          <w:rFonts w:ascii="Calibri" w:eastAsia="Calibri" w:hAnsi="Calibri"/>
          <w:b/>
          <w:sz w:val="32"/>
          <w:u w:val="single"/>
        </w:rPr>
        <w:t>Rendiconto finanziario</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32"/>
        </w:rPr>
      </w:pPr>
    </w:p>
    <w:p w:rsidR="008C0A11" w:rsidRDefault="00D76235"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89" w:name="@adp_nodo418"/>
      <w:bookmarkEnd w:id="89"/>
      <w:r>
        <w:rPr>
          <w:rFonts w:ascii="Calibri" w:eastAsia="Calibri" w:hAnsi="Calibri"/>
          <w:sz w:val="22"/>
        </w:rPr>
        <w:t>La Sezione Territoriale UICI Alto Adige</w:t>
      </w:r>
      <w:r w:rsidR="008C0A11">
        <w:rPr>
          <w:rFonts w:ascii="Calibri" w:eastAsia="Calibri" w:hAnsi="Calibri"/>
          <w:sz w:val="22"/>
        </w:rPr>
        <w:t xml:space="preserve"> non ha predisposto la redazione del Rendiconto finanziario delle disponibilità liquide, in quanto esonerata in base all'art. 2435-bis, 2 comma, </w:t>
      </w:r>
      <w:proofErr w:type="gramStart"/>
      <w:r w:rsidR="008C0A11">
        <w:rPr>
          <w:rFonts w:ascii="Calibri" w:eastAsia="Calibri" w:hAnsi="Calibri"/>
          <w:sz w:val="22"/>
        </w:rPr>
        <w:t>C.c..</w:t>
      </w:r>
      <w:proofErr w:type="gramEnd"/>
      <w:r w:rsidR="008C0A11">
        <w:rPr>
          <w:rFonts w:ascii="Calibri" w:eastAsia="Calibri" w:hAnsi="Calibri"/>
          <w:sz w:val="22"/>
        </w:rPr>
        <w:t xml:space="preserv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90" w:name="@adp_nodo422"/>
      <w:bookmarkEnd w:id="90"/>
    </w:p>
    <w:p w:rsid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Pr="006D14C8" w:rsidRDefault="008C0A11" w:rsidP="006D14C8">
      <w:pPr>
        <w:pStyle w:val="Normal"/>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32"/>
          <w:u w:val="single"/>
        </w:rPr>
      </w:pPr>
      <w:bookmarkStart w:id="91" w:name="@adp_nodo543"/>
      <w:bookmarkEnd w:id="91"/>
      <w:r w:rsidRPr="006D14C8">
        <w:rPr>
          <w:rFonts w:ascii="Calibri" w:eastAsia="Calibri" w:hAnsi="Calibri"/>
          <w:b/>
          <w:sz w:val="32"/>
          <w:u w:val="single"/>
        </w:rPr>
        <w:t>Parte finale</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92" w:name="@adp_nodo545"/>
      <w:bookmarkEnd w:id="92"/>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93" w:name="@adp_nodo547"/>
      <w:bookmarkEnd w:id="93"/>
      <w:r>
        <w:rPr>
          <w:rFonts w:ascii="Calibri" w:eastAsia="Calibri" w:hAnsi="Calibri"/>
          <w:sz w:val="22"/>
        </w:rPr>
        <w:t xml:space="preserve">Il presente bilancio, composto da Stato Patrimoniale, Conto Economico e Nota Integrativa, rappresenta in modo veritiero e corretto la situazione patrimoniale e finanziaria </w:t>
      </w:r>
      <w:r w:rsidR="005F136A">
        <w:rPr>
          <w:rFonts w:ascii="Calibri" w:eastAsia="Calibri" w:hAnsi="Calibri"/>
          <w:sz w:val="22"/>
        </w:rPr>
        <w:t>nonché</w:t>
      </w:r>
      <w:r>
        <w:rPr>
          <w:rFonts w:ascii="Calibri" w:eastAsia="Calibri" w:hAnsi="Calibri"/>
          <w:sz w:val="22"/>
        </w:rPr>
        <w:t xml:space="preserve"> il risultato economico dell'esercizio e corrisponde alle risultanze delle scritture contabili.</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6D14C8" w:rsidRDefault="006D14C8"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94" w:name="_GoBack"/>
      <w:bookmarkEnd w:id="94"/>
    </w:p>
    <w:p w:rsidR="008C0A11" w:rsidRDefault="006D14C8" w:rsidP="006D14C8">
      <w:pPr>
        <w:pStyle w:val="Normal"/>
        <w:tabs>
          <w:tab w:val="center" w:pos="6804"/>
          <w:tab w:val="left" w:pos="7200"/>
          <w:tab w:val="left" w:pos="7920"/>
          <w:tab w:val="left" w:pos="8640"/>
          <w:tab w:val="left" w:pos="9360"/>
          <w:tab w:val="left" w:pos="10080"/>
        </w:tabs>
        <w:jc w:val="both"/>
        <w:rPr>
          <w:rFonts w:ascii="Calibri" w:eastAsia="Calibri" w:hAnsi="Calibri"/>
          <w:sz w:val="22"/>
        </w:rPr>
      </w:pPr>
      <w:bookmarkStart w:id="95" w:name="@adp_nodo548"/>
      <w:bookmarkEnd w:id="95"/>
      <w:r>
        <w:rPr>
          <w:rFonts w:ascii="Calibri" w:eastAsia="Calibri" w:hAnsi="Calibri"/>
          <w:sz w:val="22"/>
        </w:rPr>
        <w:tab/>
      </w:r>
      <w:r w:rsidR="005F136A">
        <w:rPr>
          <w:rFonts w:ascii="Calibri" w:eastAsia="Calibri" w:hAnsi="Calibri"/>
          <w:sz w:val="22"/>
        </w:rPr>
        <w:t>IL PRESIDENTE</w:t>
      </w:r>
    </w:p>
    <w:p w:rsidR="005F136A" w:rsidRDefault="006D14C8" w:rsidP="006D14C8">
      <w:pPr>
        <w:pStyle w:val="Normal"/>
        <w:tabs>
          <w:tab w:val="center" w:pos="6804"/>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ab/>
      </w:r>
      <w:r w:rsidR="005F136A">
        <w:rPr>
          <w:rFonts w:ascii="Calibri" w:eastAsia="Calibri" w:hAnsi="Calibri"/>
          <w:sz w:val="22"/>
        </w:rPr>
        <w:t>- dott. Valter Calò -</w:t>
      </w:r>
    </w:p>
    <w:p w:rsidR="008C0A11" w:rsidRDefault="008C0A11" w:rsidP="006D14C8">
      <w:pPr>
        <w:pStyle w:val="Normal"/>
        <w:tabs>
          <w:tab w:val="left" w:pos="720"/>
          <w:tab w:val="left" w:pos="1440"/>
          <w:tab w:val="left" w:pos="2160"/>
          <w:tab w:val="left" w:pos="2880"/>
          <w:tab w:val="left" w:pos="3600"/>
          <w:tab w:val="left" w:pos="4320"/>
          <w:tab w:val="center" w:pos="6804"/>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r>
        <w:rPr>
          <w:rFonts w:ascii="Calibri" w:eastAsia="Calibri" w:hAnsi="Calibri"/>
          <w:sz w:val="22"/>
        </w:rPr>
        <w:t xml:space="preserv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sz w:val="22"/>
        </w:rPr>
      </w:pPr>
      <w:bookmarkStart w:id="96" w:name="@adp_bodyUE_NI_2014_e"/>
      <w:bookmarkEnd w:id="96"/>
      <w:r>
        <w:rPr>
          <w:rFonts w:ascii="Calibri" w:eastAsia="Calibri" w:hAnsi="Calibri"/>
          <w:sz w:val="22"/>
        </w:rPr>
        <w:t xml:space="preserve"> </w:t>
      </w:r>
    </w:p>
    <w:p w:rsidR="008C0A11" w:rsidRDefault="008C0A11" w:rsidP="008C0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517A2B" w:rsidRPr="008C0A11" w:rsidRDefault="00517A2B" w:rsidP="008C0A11"/>
    <w:sectPr w:rsidR="00517A2B" w:rsidRPr="008C0A11" w:rsidSect="00913F16">
      <w:headerReference w:type="default" r:id="rId8"/>
      <w:footerReference w:type="default" r:id="rId9"/>
      <w:pgSz w:w="11906" w:h="16838" w:code="9"/>
      <w:pgMar w:top="1134" w:right="357" w:bottom="1134" w:left="357" w:header="430"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195" w:rsidRDefault="00060195" w:rsidP="005D2039">
      <w:r>
        <w:separator/>
      </w:r>
    </w:p>
  </w:endnote>
  <w:endnote w:type="continuationSeparator" w:id="0">
    <w:p w:rsidR="00060195" w:rsidRDefault="00060195" w:rsidP="005D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95" w:rsidRDefault="00060195" w:rsidP="005D2039">
    <w:pPr>
      <w:pStyle w:val="Kopfzeile"/>
      <w:tabs>
        <w:tab w:val="clear" w:pos="4536"/>
        <w:tab w:val="clear" w:pos="9072"/>
        <w:tab w:val="center" w:pos="5387"/>
      </w:tabs>
      <w:jc w:val="center"/>
      <w:rPr>
        <w:color w:val="000000"/>
        <w:spacing w:val="14"/>
        <w:sz w:val="14"/>
        <w:szCs w:val="14"/>
      </w:rPr>
    </w:pPr>
    <w:r>
      <w:rPr>
        <w:b/>
        <w:i/>
        <w:noProof/>
        <w:sz w:val="16"/>
        <w:szCs w:val="16"/>
        <w:lang w:eastAsia="de-DE"/>
      </w:rPr>
      <w:drawing>
        <wp:anchor distT="0" distB="0" distL="114300" distR="114300" simplePos="0" relativeHeight="251654144" behindDoc="1" locked="0" layoutInCell="1" allowOverlap="1">
          <wp:simplePos x="0" y="0"/>
          <wp:positionH relativeFrom="column">
            <wp:posOffset>46355</wp:posOffset>
          </wp:positionH>
          <wp:positionV relativeFrom="paragraph">
            <wp:posOffset>94615</wp:posOffset>
          </wp:positionV>
          <wp:extent cx="511175" cy="442713"/>
          <wp:effectExtent l="0" t="0" r="3175" b="0"/>
          <wp:wrapNone/>
          <wp:docPr id="4" name="Immagine 9" descr="Beschreibung: SiSp_RGB_it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Beschreibung: SiSp_RGB_it_010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11175" cy="4427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C6FE694" wp14:editId="2BED9229">
          <wp:simplePos x="0" y="0"/>
          <wp:positionH relativeFrom="column">
            <wp:posOffset>6429375</wp:posOffset>
          </wp:positionH>
          <wp:positionV relativeFrom="paragraph">
            <wp:posOffset>94615</wp:posOffset>
          </wp:positionV>
          <wp:extent cx="647065" cy="489211"/>
          <wp:effectExtent l="0" t="0" r="63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065" cy="4892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10795</wp:posOffset>
              </wp:positionV>
              <wp:extent cx="6712585" cy="0"/>
              <wp:effectExtent l="6985" t="10795" r="1460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127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F0F6F" id="Line 6"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528.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" strokecolor="#060" strokeweight="1pt">
              <v:shadow color="#4e6128" offset="1pt"/>
              <w10:wrap anchorx="margin"/>
            </v:line>
          </w:pict>
        </mc:Fallback>
      </mc:AlternateContent>
    </w:r>
  </w:p>
  <w:p w:rsidR="00060195" w:rsidRPr="00C31E59" w:rsidRDefault="00060195" w:rsidP="007E50F8">
    <w:pPr>
      <w:pStyle w:val="Kopfzeile"/>
      <w:tabs>
        <w:tab w:val="clear" w:pos="4536"/>
        <w:tab w:val="clear" w:pos="9072"/>
        <w:tab w:val="center" w:pos="5387"/>
      </w:tabs>
      <w:ind w:left="993" w:right="1128"/>
      <w:jc w:val="both"/>
      <w:rPr>
        <w:sz w:val="10"/>
        <w:szCs w:val="10"/>
      </w:rPr>
    </w:pPr>
    <w:r w:rsidRPr="00C31E59">
      <w:rPr>
        <w:spacing w:val="14"/>
        <w:sz w:val="16"/>
        <w:szCs w:val="16"/>
      </w:rPr>
      <w:t xml:space="preserve">39100 Bolzano/Bozen - Via Garibaldi </w:t>
    </w:r>
    <w:proofErr w:type="spellStart"/>
    <w:r w:rsidRPr="00C31E59">
      <w:rPr>
        <w:spacing w:val="14"/>
        <w:sz w:val="16"/>
        <w:szCs w:val="16"/>
      </w:rPr>
      <w:t>Str</w:t>
    </w:r>
    <w:proofErr w:type="spellEnd"/>
    <w:r w:rsidRPr="00C31E59">
      <w:rPr>
        <w:spacing w:val="14"/>
        <w:sz w:val="16"/>
        <w:szCs w:val="16"/>
      </w:rPr>
      <w:t xml:space="preserve">. 6/62 </w:t>
    </w:r>
    <w:r w:rsidRPr="00C31E59">
      <w:rPr>
        <w:spacing w:val="14"/>
        <w:sz w:val="16"/>
        <w:szCs w:val="16"/>
      </w:rPr>
      <w:sym w:font="Wingdings 2" w:char="F0A0"/>
    </w:r>
    <w:r w:rsidRPr="00C31E59">
      <w:rPr>
        <w:spacing w:val="14"/>
        <w:sz w:val="16"/>
        <w:szCs w:val="16"/>
      </w:rPr>
      <w:t xml:space="preserve"> Tel. 0471/97 11 17 </w:t>
    </w:r>
    <w:r w:rsidRPr="00C31E59">
      <w:rPr>
        <w:spacing w:val="14"/>
        <w:sz w:val="16"/>
        <w:szCs w:val="16"/>
      </w:rPr>
      <w:sym w:font="Wingdings 2" w:char="F0A0"/>
    </w:r>
    <w:r w:rsidRPr="00C31E59">
      <w:rPr>
        <w:spacing w:val="14"/>
        <w:sz w:val="16"/>
        <w:szCs w:val="16"/>
      </w:rPr>
      <w:t xml:space="preserve"> Fax 0471/97 00 02 </w:t>
    </w:r>
    <w:r w:rsidRPr="00C31E59">
      <w:rPr>
        <w:spacing w:val="14"/>
        <w:sz w:val="16"/>
        <w:szCs w:val="16"/>
      </w:rPr>
      <w:sym w:font="Wingdings 2" w:char="F0A0"/>
    </w:r>
    <w:r w:rsidRPr="00C31E59">
      <w:rPr>
        <w:spacing w:val="14"/>
        <w:sz w:val="16"/>
        <w:szCs w:val="16"/>
      </w:rPr>
      <w:t xml:space="preserve"> </w:t>
    </w:r>
    <w:hyperlink r:id="rId3" w:history="1">
      <w:r w:rsidRPr="00C31E59">
        <w:rPr>
          <w:rStyle w:val="Hyperlink"/>
          <w:color w:val="auto"/>
          <w:spacing w:val="14"/>
          <w:sz w:val="16"/>
          <w:szCs w:val="16"/>
          <w:u w:val="none"/>
        </w:rPr>
        <w:t>uici.altoadige@pec.it</w:t>
      </w:r>
    </w:hyperlink>
    <w:r>
      <w:rPr>
        <w:spacing w:val="14"/>
        <w:sz w:val="16"/>
        <w:szCs w:val="16"/>
      </w:rPr>
      <w:br/>
    </w:r>
    <w:hyperlink r:id="rId4" w:history="1">
      <w:r w:rsidRPr="00C31E59">
        <w:rPr>
          <w:rStyle w:val="Hyperlink"/>
          <w:color w:val="auto"/>
          <w:spacing w:val="14"/>
          <w:sz w:val="16"/>
          <w:szCs w:val="16"/>
          <w:u w:val="none"/>
        </w:rPr>
        <w:t>info@unioneciechi.bz.it</w:t>
      </w:r>
    </w:hyperlink>
    <w:r w:rsidRPr="00C31E59">
      <w:rPr>
        <w:spacing w:val="14"/>
        <w:sz w:val="16"/>
        <w:szCs w:val="16"/>
      </w:rPr>
      <w:t xml:space="preserve"> - </w:t>
    </w:r>
    <w:hyperlink r:id="rId5" w:history="1">
      <w:r w:rsidRPr="00C31E59">
        <w:rPr>
          <w:rStyle w:val="Hyperlink"/>
          <w:color w:val="auto"/>
          <w:spacing w:val="14"/>
          <w:sz w:val="16"/>
          <w:szCs w:val="16"/>
          <w:u w:val="none"/>
        </w:rPr>
        <w:t>info@blindenverband.bz.it</w:t>
      </w:r>
    </w:hyperlink>
    <w:r w:rsidRPr="00C31E59">
      <w:rPr>
        <w:spacing w:val="14"/>
        <w:sz w:val="16"/>
        <w:szCs w:val="16"/>
      </w:rPr>
      <w:t xml:space="preserve"> </w:t>
    </w:r>
    <w:r w:rsidRPr="00C31E59">
      <w:rPr>
        <w:spacing w:val="14"/>
        <w:sz w:val="16"/>
        <w:szCs w:val="16"/>
      </w:rPr>
      <w:sym w:font="Wingdings 2" w:char="F0A0"/>
    </w:r>
    <w:r w:rsidRPr="00C31E59">
      <w:rPr>
        <w:spacing w:val="14"/>
        <w:sz w:val="16"/>
        <w:szCs w:val="16"/>
      </w:rPr>
      <w:t xml:space="preserve"> </w:t>
    </w:r>
    <w:hyperlink r:id="rId6" w:history="1">
      <w:r w:rsidRPr="00C31E59">
        <w:rPr>
          <w:rStyle w:val="Hyperlink"/>
          <w:color w:val="auto"/>
          <w:spacing w:val="14"/>
          <w:sz w:val="16"/>
          <w:szCs w:val="16"/>
          <w:u w:val="none"/>
        </w:rPr>
        <w:t>www.unioneciechi.bz.it</w:t>
      </w:r>
    </w:hyperlink>
    <w:r w:rsidRPr="00C31E59">
      <w:rPr>
        <w:spacing w:val="14"/>
        <w:sz w:val="16"/>
        <w:szCs w:val="16"/>
      </w:rPr>
      <w:t xml:space="preserve"> - </w:t>
    </w:r>
    <w:hyperlink r:id="rId7" w:history="1">
      <w:r w:rsidRPr="00C31E59">
        <w:rPr>
          <w:rStyle w:val="Hyperlink"/>
          <w:color w:val="auto"/>
          <w:spacing w:val="14"/>
          <w:sz w:val="16"/>
          <w:szCs w:val="16"/>
          <w:u w:val="none"/>
        </w:rPr>
        <w:t>www.blindenverband.bz.it</w:t>
      </w:r>
    </w:hyperlink>
    <w:r w:rsidRPr="00C31E59">
      <w:rPr>
        <w:rStyle w:val="Hyperlink"/>
        <w:color w:val="auto"/>
        <w:spacing w:val="14"/>
        <w:sz w:val="16"/>
        <w:szCs w:val="16"/>
        <w:u w:val="none"/>
      </w:rPr>
      <w:br/>
    </w:r>
  </w:p>
  <w:p w:rsidR="00060195" w:rsidRPr="00C31E59" w:rsidRDefault="00060195" w:rsidP="007E50F8">
    <w:pPr>
      <w:pStyle w:val="Fuzeile"/>
      <w:tabs>
        <w:tab w:val="clear" w:pos="4536"/>
        <w:tab w:val="clear" w:pos="9072"/>
        <w:tab w:val="left" w:pos="1134"/>
        <w:tab w:val="left" w:pos="2268"/>
        <w:tab w:val="left" w:pos="3402"/>
        <w:tab w:val="left" w:pos="5330"/>
        <w:tab w:val="left" w:pos="5387"/>
        <w:tab w:val="left" w:pos="8364"/>
        <w:tab w:val="left" w:pos="9412"/>
      </w:tabs>
      <w:rPr>
        <w:sz w:val="16"/>
        <w:szCs w:val="16"/>
      </w:rPr>
    </w:pPr>
    <w:r w:rsidRPr="00C31E59">
      <w:rPr>
        <w:b/>
        <w:i/>
        <w:sz w:val="16"/>
        <w:szCs w:val="16"/>
      </w:rPr>
      <w:tab/>
    </w:r>
    <w:r>
      <w:rPr>
        <w:b/>
        <w:i/>
        <w:sz w:val="16"/>
        <w:szCs w:val="16"/>
      </w:rPr>
      <w:t xml:space="preserve"> </w:t>
    </w:r>
    <w:r w:rsidRPr="00C31E59">
      <w:rPr>
        <w:b/>
        <w:i/>
        <w:sz w:val="16"/>
        <w:szCs w:val="16"/>
      </w:rPr>
      <w:t>Codice Fiscale</w:t>
    </w:r>
    <w:r w:rsidRPr="00C31E59">
      <w:rPr>
        <w:b/>
        <w:sz w:val="16"/>
        <w:szCs w:val="16"/>
      </w:rPr>
      <w:tab/>
    </w:r>
    <w:r>
      <w:rPr>
        <w:b/>
        <w:sz w:val="16"/>
        <w:szCs w:val="16"/>
      </w:rPr>
      <w:t xml:space="preserve"> </w:t>
    </w:r>
    <w:r w:rsidRPr="00C31E59">
      <w:rPr>
        <w:sz w:val="16"/>
        <w:szCs w:val="16"/>
      </w:rPr>
      <w:t>80015390216</w:t>
    </w:r>
    <w:r>
      <w:rPr>
        <w:sz w:val="16"/>
        <w:szCs w:val="16"/>
      </w:rPr>
      <w:t xml:space="preserve">      </w:t>
    </w:r>
    <w:r w:rsidRPr="00C31E59">
      <w:rPr>
        <w:b/>
        <w:i/>
        <w:spacing w:val="-8"/>
        <w:sz w:val="16"/>
        <w:szCs w:val="16"/>
      </w:rPr>
      <w:t>c</w:t>
    </w:r>
    <w:r w:rsidRPr="00C31E59">
      <w:rPr>
        <w:b/>
        <w:i/>
        <w:spacing w:val="-6"/>
        <w:sz w:val="16"/>
        <w:szCs w:val="16"/>
      </w:rPr>
      <w:t xml:space="preserve">/c bancario </w:t>
    </w:r>
    <w:r w:rsidRPr="00913F16">
      <w:rPr>
        <w:b/>
        <w:i/>
        <w:sz w:val="16"/>
        <w:szCs w:val="16"/>
      </w:rPr>
      <w:t>Intesa</w:t>
    </w:r>
    <w:r w:rsidRPr="00C31E59">
      <w:rPr>
        <w:b/>
        <w:i/>
        <w:spacing w:val="-6"/>
        <w:sz w:val="16"/>
        <w:szCs w:val="16"/>
      </w:rPr>
      <w:t xml:space="preserve"> S. </w:t>
    </w:r>
    <w:r w:rsidRPr="00913F16">
      <w:rPr>
        <w:b/>
        <w:i/>
        <w:sz w:val="16"/>
        <w:szCs w:val="16"/>
      </w:rPr>
      <w:t>Paolo</w:t>
    </w:r>
    <w:r>
      <w:rPr>
        <w:b/>
        <w:i/>
        <w:sz w:val="16"/>
        <w:szCs w:val="16"/>
      </w:rPr>
      <w:t xml:space="preserve">      </w:t>
    </w:r>
    <w:proofErr w:type="gramStart"/>
    <w:r w:rsidRPr="00C31E59">
      <w:rPr>
        <w:sz w:val="16"/>
        <w:szCs w:val="16"/>
      </w:rPr>
      <w:t>IBAN</w:t>
    </w:r>
    <w:r>
      <w:rPr>
        <w:sz w:val="16"/>
        <w:szCs w:val="16"/>
      </w:rPr>
      <w:t>:</w:t>
    </w:r>
    <w:r w:rsidRPr="00C31E59">
      <w:rPr>
        <w:b/>
        <w:i/>
        <w:sz w:val="16"/>
        <w:szCs w:val="16"/>
      </w:rPr>
      <w:t xml:space="preserve">  </w:t>
    </w:r>
    <w:r>
      <w:rPr>
        <w:b/>
        <w:i/>
        <w:sz w:val="16"/>
        <w:szCs w:val="16"/>
      </w:rPr>
      <w:t xml:space="preserve"> </w:t>
    </w:r>
    <w:proofErr w:type="gramEnd"/>
    <w:r w:rsidRPr="00B6653A">
      <w:rPr>
        <w:sz w:val="16"/>
        <w:szCs w:val="16"/>
      </w:rPr>
      <w:t>IT67F0306911619100000005254</w:t>
    </w:r>
    <w:r>
      <w:rPr>
        <w:sz w:val="16"/>
        <w:szCs w:val="16"/>
      </w:rPr>
      <w:t xml:space="preserve">     </w:t>
    </w:r>
    <w:r w:rsidRPr="00C31E59">
      <w:rPr>
        <w:b/>
        <w:i/>
        <w:sz w:val="16"/>
        <w:szCs w:val="16"/>
      </w:rPr>
      <w:t>c/c postale</w:t>
    </w:r>
    <w:r w:rsidRPr="00C31E59">
      <w:rPr>
        <w:sz w:val="16"/>
        <w:szCs w:val="16"/>
      </w:rPr>
      <w:t xml:space="preserve"> </w:t>
    </w:r>
    <w:r w:rsidRPr="00C31E59">
      <w:rPr>
        <w:b/>
        <w:i/>
        <w:sz w:val="16"/>
        <w:szCs w:val="16"/>
      </w:rPr>
      <w:t>n</w:t>
    </w:r>
    <w:r w:rsidRPr="00C31E59">
      <w:rPr>
        <w:b/>
        <w:sz w:val="16"/>
        <w:szCs w:val="16"/>
      </w:rPr>
      <w:t>.</w:t>
    </w:r>
    <w:r>
      <w:rPr>
        <w:b/>
        <w:sz w:val="16"/>
        <w:szCs w:val="16"/>
      </w:rPr>
      <w:t xml:space="preserve"> </w:t>
    </w:r>
    <w:r w:rsidRPr="00C31E59">
      <w:rPr>
        <w:sz w:val="16"/>
        <w:szCs w:val="16"/>
      </w:rPr>
      <w:t>11279395</w:t>
    </w:r>
  </w:p>
  <w:p w:rsidR="00060195" w:rsidRPr="005021B7" w:rsidRDefault="00060195" w:rsidP="007E50F8">
    <w:pPr>
      <w:pStyle w:val="Fuzeile"/>
      <w:tabs>
        <w:tab w:val="clear" w:pos="4536"/>
        <w:tab w:val="clear" w:pos="9072"/>
        <w:tab w:val="left" w:pos="1134"/>
        <w:tab w:val="left" w:pos="1276"/>
        <w:tab w:val="left" w:pos="2268"/>
        <w:tab w:val="left" w:pos="3402"/>
        <w:tab w:val="left" w:pos="5330"/>
        <w:tab w:val="left" w:pos="5387"/>
        <w:tab w:val="left" w:pos="8364"/>
        <w:tab w:val="left" w:pos="9412"/>
      </w:tabs>
      <w:rPr>
        <w:sz w:val="16"/>
        <w:szCs w:val="16"/>
      </w:rPr>
    </w:pPr>
    <w:r w:rsidRPr="00C31E59">
      <w:rPr>
        <w:b/>
        <w:i/>
        <w:sz w:val="16"/>
        <w:szCs w:val="16"/>
      </w:rPr>
      <w:tab/>
    </w:r>
    <w:r w:rsidRPr="007E50F8">
      <w:rPr>
        <w:b/>
        <w:i/>
        <w:sz w:val="16"/>
        <w:szCs w:val="16"/>
      </w:rPr>
      <w:t xml:space="preserve"> </w:t>
    </w:r>
    <w:r w:rsidRPr="00156121">
      <w:rPr>
        <w:b/>
        <w:i/>
        <w:sz w:val="16"/>
        <w:szCs w:val="16"/>
        <w:lang w:val="de-DE"/>
      </w:rPr>
      <w:t>Steuernummer</w:t>
    </w:r>
    <w:r w:rsidRPr="00156121">
      <w:rPr>
        <w:b/>
        <w:sz w:val="16"/>
        <w:szCs w:val="16"/>
        <w:lang w:val="de-DE"/>
      </w:rPr>
      <w:tab/>
      <w:t xml:space="preserve"> </w:t>
    </w:r>
    <w:r w:rsidRPr="00156121">
      <w:rPr>
        <w:sz w:val="16"/>
        <w:szCs w:val="16"/>
        <w:lang w:val="de-DE"/>
      </w:rPr>
      <w:t xml:space="preserve">80015390216      </w:t>
    </w:r>
    <w:r w:rsidRPr="00156121">
      <w:rPr>
        <w:b/>
        <w:i/>
        <w:sz w:val="16"/>
        <w:szCs w:val="16"/>
        <w:lang w:val="de-DE"/>
      </w:rPr>
      <w:t xml:space="preserve">Bank K/K  Intesa S. Paolo      </w:t>
    </w:r>
    <w:r w:rsidRPr="00156121">
      <w:rPr>
        <w:sz w:val="16"/>
        <w:szCs w:val="16"/>
        <w:lang w:val="de-DE"/>
      </w:rPr>
      <w:t>IBAN:</w:t>
    </w:r>
    <w:r w:rsidRPr="00156121">
      <w:rPr>
        <w:b/>
        <w:i/>
        <w:sz w:val="16"/>
        <w:szCs w:val="16"/>
        <w:lang w:val="de-DE"/>
      </w:rPr>
      <w:t xml:space="preserve">   </w:t>
    </w:r>
    <w:r w:rsidRPr="00156121">
      <w:rPr>
        <w:sz w:val="16"/>
        <w:szCs w:val="16"/>
        <w:lang w:val="de-DE"/>
      </w:rPr>
      <w:t xml:space="preserve">IT67F0306911619100000005254     </w:t>
    </w:r>
    <w:r w:rsidRPr="00156121">
      <w:rPr>
        <w:b/>
        <w:i/>
        <w:sz w:val="16"/>
        <w:szCs w:val="16"/>
        <w:lang w:val="de-DE"/>
      </w:rPr>
      <w:t>Post K/K</w:t>
    </w:r>
    <w:r w:rsidRPr="00156121">
      <w:rPr>
        <w:sz w:val="16"/>
        <w:szCs w:val="16"/>
        <w:lang w:val="de-DE"/>
      </w:rPr>
      <w:t xml:space="preserve"> </w:t>
    </w:r>
    <w:r w:rsidRPr="00156121">
      <w:rPr>
        <w:b/>
        <w:i/>
        <w:sz w:val="16"/>
        <w:szCs w:val="16"/>
        <w:lang w:val="de-DE"/>
      </w:rPr>
      <w:t xml:space="preserve">Nr.  </w:t>
    </w:r>
    <w:r w:rsidRPr="00C31E59">
      <w:rPr>
        <w:sz w:val="16"/>
        <w:szCs w:val="16"/>
      </w:rPr>
      <w:t>11279395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195" w:rsidRDefault="00060195" w:rsidP="005D2039">
      <w:r>
        <w:separator/>
      </w:r>
    </w:p>
  </w:footnote>
  <w:footnote w:type="continuationSeparator" w:id="0">
    <w:p w:rsidR="00060195" w:rsidRDefault="00060195" w:rsidP="005D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95" w:rsidRPr="009B62A9" w:rsidRDefault="00060195" w:rsidP="00D44307">
    <w:pPr>
      <w:tabs>
        <w:tab w:val="center" w:pos="2801"/>
        <w:tab w:val="center" w:pos="5529"/>
        <w:tab w:val="center" w:pos="8732"/>
      </w:tabs>
      <w:rPr>
        <w:b/>
        <w:bCs/>
        <w:iCs/>
        <w:color w:val="595959"/>
        <w:sz w:val="10"/>
        <w:szCs w:val="10"/>
        <w:lang w:eastAsia="it-IT"/>
      </w:rPr>
    </w:pPr>
    <w:r>
      <w:rPr>
        <w:b/>
        <w:bCs/>
        <w:iCs/>
        <w:noProof/>
        <w:color w:val="595959"/>
        <w:sz w:val="28"/>
        <w:szCs w:val="28"/>
        <w:lang w:eastAsia="de-DE"/>
      </w:rPr>
      <w:drawing>
        <wp:anchor distT="0" distB="0" distL="114300" distR="114300" simplePos="0" relativeHeight="251656704" behindDoc="0" locked="0" layoutInCell="1" allowOverlap="1">
          <wp:simplePos x="0" y="0"/>
          <wp:positionH relativeFrom="margin">
            <wp:posOffset>2792730</wp:posOffset>
          </wp:positionH>
          <wp:positionV relativeFrom="paragraph">
            <wp:posOffset>-9525</wp:posOffset>
          </wp:positionV>
          <wp:extent cx="1519555" cy="1075690"/>
          <wp:effectExtent l="0" t="0" r="0" b="0"/>
          <wp:wrapNone/>
          <wp:docPr id="3" name="Bild 2" descr="Logo trasparente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sparente senza scri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Cs/>
        <w:color w:val="595959"/>
        <w:sz w:val="28"/>
        <w:szCs w:val="28"/>
        <w:lang w:eastAsia="it-IT"/>
      </w:rPr>
      <w:t xml:space="preserve">    </w:t>
    </w:r>
  </w:p>
  <w:p w:rsidR="00060195" w:rsidRPr="00B85BEC" w:rsidRDefault="00060195" w:rsidP="00D44307">
    <w:pPr>
      <w:tabs>
        <w:tab w:val="center" w:pos="2801"/>
        <w:tab w:val="center" w:pos="5529"/>
        <w:tab w:val="center" w:pos="8732"/>
      </w:tabs>
      <w:rPr>
        <w:b/>
        <w:bCs/>
        <w:iCs/>
        <w:color w:val="595959"/>
        <w:sz w:val="29"/>
        <w:szCs w:val="29"/>
        <w:lang w:eastAsia="it-IT"/>
      </w:rPr>
    </w:pPr>
    <w:r>
      <w:rPr>
        <w:b/>
        <w:bCs/>
        <w:iCs/>
        <w:color w:val="595959"/>
        <w:sz w:val="28"/>
        <w:szCs w:val="28"/>
        <w:lang w:eastAsia="it-IT"/>
      </w:rPr>
      <w:t xml:space="preserve">   </w:t>
    </w:r>
    <w:r w:rsidRPr="00B85BEC">
      <w:rPr>
        <w:b/>
        <w:bCs/>
        <w:iCs/>
        <w:color w:val="595959"/>
        <w:sz w:val="29"/>
        <w:szCs w:val="29"/>
        <w:lang w:eastAsia="it-IT"/>
      </w:rPr>
      <w:t>UNIONE ITALIANA DEI CIECHI</w:t>
    </w:r>
    <w:r w:rsidRPr="00B85BEC">
      <w:rPr>
        <w:b/>
        <w:bCs/>
        <w:iCs/>
        <w:color w:val="595959"/>
        <w:sz w:val="29"/>
        <w:szCs w:val="29"/>
        <w:lang w:eastAsia="it-IT"/>
      </w:rPr>
      <w:tab/>
    </w:r>
    <w:r w:rsidRPr="00B85BEC">
      <w:rPr>
        <w:b/>
        <w:bCs/>
        <w:iCs/>
        <w:color w:val="595959"/>
        <w:sz w:val="29"/>
        <w:szCs w:val="29"/>
        <w:lang w:eastAsia="it-IT"/>
      </w:rPr>
      <w:tab/>
      <w:t>ITALIENISCHER BLINDEN- UND</w:t>
    </w:r>
  </w:p>
  <w:p w:rsidR="00060195" w:rsidRPr="00913F16" w:rsidRDefault="00060195" w:rsidP="002212B4">
    <w:pPr>
      <w:tabs>
        <w:tab w:val="center" w:pos="2410"/>
        <w:tab w:val="center" w:pos="8732"/>
      </w:tabs>
      <w:rPr>
        <w:b/>
        <w:bCs/>
        <w:iCs/>
        <w:color w:val="595959"/>
        <w:sz w:val="28"/>
        <w:szCs w:val="28"/>
        <w:lang w:eastAsia="it-IT"/>
      </w:rPr>
    </w:pPr>
    <w:r w:rsidRPr="00B85BEC">
      <w:rPr>
        <w:b/>
        <w:bCs/>
        <w:iCs/>
        <w:color w:val="595959"/>
        <w:sz w:val="29"/>
        <w:szCs w:val="29"/>
        <w:lang w:eastAsia="it-IT"/>
      </w:rPr>
      <w:tab/>
      <w:t>E DEGLI IPOVEDENTI</w:t>
    </w:r>
    <w:r w:rsidRPr="00B85BEC">
      <w:rPr>
        <w:b/>
        <w:bCs/>
        <w:iCs/>
        <w:color w:val="595959"/>
        <w:sz w:val="29"/>
        <w:szCs w:val="29"/>
        <w:lang w:eastAsia="it-IT"/>
      </w:rPr>
      <w:tab/>
      <w:t>SEHBEHINDERTENVERBAND</w:t>
    </w:r>
  </w:p>
  <w:p w:rsidR="00060195" w:rsidRPr="004506FE" w:rsidRDefault="00060195" w:rsidP="005D2039">
    <w:pPr>
      <w:pStyle w:val="Kopfzeile"/>
      <w:tabs>
        <w:tab w:val="clear" w:pos="4536"/>
        <w:tab w:val="clear" w:pos="9072"/>
        <w:tab w:val="center" w:pos="2430"/>
        <w:tab w:val="center" w:pos="8729"/>
      </w:tabs>
      <w:jc w:val="both"/>
    </w:pPr>
    <w:r w:rsidRPr="004506FE">
      <w:tab/>
    </w:r>
    <w:r w:rsidRPr="004506FE">
      <w:tab/>
    </w:r>
  </w:p>
  <w:p w:rsidR="00060195" w:rsidRPr="00363BE8" w:rsidRDefault="00060195" w:rsidP="00D44307">
    <w:pPr>
      <w:pStyle w:val="Kopfzeile"/>
      <w:tabs>
        <w:tab w:val="clear" w:pos="4536"/>
        <w:tab w:val="clear" w:pos="9072"/>
        <w:tab w:val="left" w:pos="537"/>
        <w:tab w:val="center" w:pos="2430"/>
        <w:tab w:val="center" w:pos="8729"/>
      </w:tabs>
      <w:jc w:val="both"/>
      <w:rPr>
        <w:rFonts w:cs="Arial"/>
        <w:b/>
        <w:color w:val="595959"/>
        <w:sz w:val="28"/>
        <w:szCs w:val="28"/>
      </w:rPr>
    </w:pPr>
    <w:r w:rsidRPr="00363BE8">
      <w:rPr>
        <w:b/>
        <w:color w:val="595959"/>
        <w:sz w:val="26"/>
        <w:szCs w:val="26"/>
      </w:rPr>
      <w:tab/>
    </w:r>
    <w:r w:rsidRPr="00363BE8">
      <w:rPr>
        <w:b/>
        <w:color w:val="595959"/>
        <w:sz w:val="26"/>
        <w:szCs w:val="26"/>
      </w:rPr>
      <w:tab/>
    </w:r>
    <w:r w:rsidRPr="00363BE8">
      <w:rPr>
        <w:b/>
        <w:color w:val="595959"/>
        <w:sz w:val="28"/>
        <w:szCs w:val="28"/>
      </w:rPr>
      <w:t xml:space="preserve">Sezione Territoriale Alto Adige </w:t>
    </w:r>
    <w:r w:rsidRPr="00363BE8">
      <w:rPr>
        <w:b/>
        <w:color w:val="595959"/>
        <w:sz w:val="28"/>
        <w:szCs w:val="28"/>
      </w:rPr>
      <w:tab/>
      <w:t xml:space="preserve">    </w:t>
    </w:r>
    <w:proofErr w:type="spellStart"/>
    <w:r w:rsidRPr="00363BE8">
      <w:rPr>
        <w:b/>
        <w:color w:val="595959"/>
        <w:w w:val="105"/>
        <w:sz w:val="28"/>
        <w:szCs w:val="28"/>
      </w:rPr>
      <w:t>Landesgruppe</w:t>
    </w:r>
    <w:proofErr w:type="spellEnd"/>
    <w:r w:rsidRPr="00363BE8">
      <w:rPr>
        <w:b/>
        <w:color w:val="595959"/>
        <w:w w:val="105"/>
        <w:sz w:val="28"/>
        <w:szCs w:val="28"/>
      </w:rPr>
      <w:t xml:space="preserve"> Südtirol</w:t>
    </w:r>
    <w:r w:rsidRPr="00363BE8">
      <w:rPr>
        <w:rFonts w:cs="Arial"/>
        <w:b/>
        <w:color w:val="595959"/>
        <w:sz w:val="28"/>
        <w:szCs w:val="28"/>
      </w:rPr>
      <w:t xml:space="preserve"> </w:t>
    </w:r>
  </w:p>
  <w:p w:rsidR="00060195" w:rsidRDefault="00060195" w:rsidP="003F2949">
    <w:pPr>
      <w:pStyle w:val="Kopfzeile"/>
      <w:tabs>
        <w:tab w:val="clear" w:pos="4536"/>
        <w:tab w:val="clear" w:pos="9072"/>
        <w:tab w:val="center" w:pos="2430"/>
        <w:tab w:val="center" w:pos="8729"/>
      </w:tabs>
      <w:jc w:val="center"/>
      <w:rPr>
        <w:color w:val="595959"/>
        <w:sz w:val="6"/>
        <w:szCs w:val="6"/>
      </w:rPr>
    </w:pPr>
  </w:p>
  <w:p w:rsidR="00060195" w:rsidRDefault="00060195" w:rsidP="003F2949">
    <w:pPr>
      <w:pStyle w:val="Kopfzeile"/>
      <w:tabs>
        <w:tab w:val="clear" w:pos="4536"/>
        <w:tab w:val="clear" w:pos="9072"/>
        <w:tab w:val="center" w:pos="2430"/>
        <w:tab w:val="center" w:pos="8729"/>
      </w:tabs>
      <w:jc w:val="center"/>
      <w:rPr>
        <w:color w:val="595959"/>
        <w:sz w:val="6"/>
        <w:szCs w:val="6"/>
      </w:rPr>
    </w:pPr>
  </w:p>
  <w:p w:rsidR="00060195" w:rsidRDefault="00060195" w:rsidP="003F2949">
    <w:pPr>
      <w:pStyle w:val="Kopfzeile"/>
      <w:tabs>
        <w:tab w:val="clear" w:pos="4536"/>
        <w:tab w:val="clear" w:pos="9072"/>
        <w:tab w:val="center" w:pos="2430"/>
        <w:tab w:val="center" w:pos="8729"/>
      </w:tabs>
      <w:jc w:val="center"/>
      <w:rPr>
        <w:color w:val="595959"/>
        <w:sz w:val="6"/>
        <w:szCs w:val="6"/>
      </w:rPr>
    </w:pPr>
  </w:p>
  <w:p w:rsidR="00060195" w:rsidRPr="004506FE" w:rsidRDefault="00060195" w:rsidP="003F2949">
    <w:pPr>
      <w:pStyle w:val="Kopfzeile"/>
      <w:tabs>
        <w:tab w:val="clear" w:pos="4536"/>
        <w:tab w:val="clear" w:pos="9072"/>
        <w:tab w:val="center" w:pos="2430"/>
        <w:tab w:val="center" w:pos="8729"/>
      </w:tabs>
      <w:jc w:val="center"/>
      <w:rPr>
        <w:color w:val="595959"/>
        <w:sz w:val="4"/>
        <w:szCs w:val="4"/>
      </w:rPr>
    </w:pPr>
  </w:p>
  <w:p w:rsidR="00060195" w:rsidRDefault="00060195" w:rsidP="006E45A2">
    <w:pPr>
      <w:pStyle w:val="Kopfzeile"/>
      <w:tabs>
        <w:tab w:val="clear" w:pos="4536"/>
        <w:tab w:val="clear" w:pos="9072"/>
        <w:tab w:val="center" w:pos="2430"/>
        <w:tab w:val="center" w:pos="8729"/>
      </w:tabs>
      <w:jc w:val="center"/>
      <w:rPr>
        <w:rFonts w:cs="Arial"/>
        <w:b/>
        <w:color w:val="595959"/>
      </w:rPr>
    </w:pPr>
    <w:r>
      <w:rPr>
        <w:color w:val="595959"/>
      </w:rPr>
      <w:t>ONLUS</w:t>
    </w:r>
    <w:r w:rsidRPr="00363BE8">
      <w:rPr>
        <w:color w:val="595959"/>
      </w:rPr>
      <w:t>-APS</w:t>
    </w:r>
  </w:p>
  <w:p w:rsidR="00060195" w:rsidRPr="006E45A2" w:rsidRDefault="00060195" w:rsidP="006E45A2">
    <w:pPr>
      <w:pStyle w:val="Kopfzeile"/>
      <w:tabs>
        <w:tab w:val="clear" w:pos="4536"/>
        <w:tab w:val="clear" w:pos="9072"/>
        <w:tab w:val="center" w:pos="2430"/>
        <w:tab w:val="center" w:pos="8729"/>
      </w:tabs>
      <w:jc w:val="center"/>
      <w:rPr>
        <w:rFonts w:cs="Arial"/>
        <w:b/>
        <w:color w:val="595959"/>
        <w:sz w:val="6"/>
        <w:szCs w:val="6"/>
      </w:rPr>
    </w:pPr>
    <w:r>
      <w:rPr>
        <w:noProof/>
        <w:sz w:val="6"/>
        <w:szCs w:val="6"/>
        <w:lang w:eastAsia="de-DE"/>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29845</wp:posOffset>
              </wp:positionV>
              <wp:extent cx="6712585" cy="0"/>
              <wp:effectExtent l="7620" t="10795" r="13970"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127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48C5F" id="Line 1"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5pt" to="528.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" strokecolor="#060" strokeweight="1pt">
              <v:shadow color="#4e6128" offset="1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61C"/>
    <w:multiLevelType w:val="hybridMultilevel"/>
    <w:tmpl w:val="428663EE"/>
    <w:lvl w:ilvl="0" w:tplc="FBE640BE">
      <w:start w:val="1"/>
      <w:numFmt w:val="bullet"/>
      <w:lvlText w:val=""/>
      <w:lvlJc w:val="left"/>
      <w:pPr>
        <w:ind w:left="720" w:hanging="360"/>
      </w:pPr>
      <w:rPr>
        <w:rFonts w:ascii="Symbol" w:hAnsi="Symbol" w:hint="default"/>
        <w:sz w:val="1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F27B0"/>
    <w:multiLevelType w:val="hybridMultilevel"/>
    <w:tmpl w:val="6D20E958"/>
    <w:lvl w:ilvl="0" w:tplc="82BCE6E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6F565C"/>
    <w:multiLevelType w:val="hybridMultilevel"/>
    <w:tmpl w:val="AF307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B06AC0"/>
    <w:multiLevelType w:val="hybridMultilevel"/>
    <w:tmpl w:val="0354F558"/>
    <w:lvl w:ilvl="0" w:tplc="D986A1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E41C95"/>
    <w:multiLevelType w:val="hybridMultilevel"/>
    <w:tmpl w:val="1F70761A"/>
    <w:lvl w:ilvl="0" w:tplc="75688DA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2A664EED"/>
    <w:multiLevelType w:val="hybridMultilevel"/>
    <w:tmpl w:val="D32484EA"/>
    <w:lvl w:ilvl="0" w:tplc="3E6AF5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B66A35"/>
    <w:multiLevelType w:val="hybridMultilevel"/>
    <w:tmpl w:val="D2FCABA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8141AC"/>
    <w:multiLevelType w:val="hybridMultilevel"/>
    <w:tmpl w:val="CAACE694"/>
    <w:lvl w:ilvl="0" w:tplc="5212F3A6">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5723B3A"/>
    <w:multiLevelType w:val="hybridMultilevel"/>
    <w:tmpl w:val="B1302B22"/>
    <w:lvl w:ilvl="0" w:tplc="FBE640BE">
      <w:start w:val="1"/>
      <w:numFmt w:val="bullet"/>
      <w:lvlText w:val=""/>
      <w:lvlJc w:val="left"/>
      <w:pPr>
        <w:ind w:left="720" w:hanging="360"/>
      </w:pPr>
      <w:rPr>
        <w:rFonts w:ascii="Symbol" w:hAnsi="Symbol" w:hint="default"/>
        <w:sz w:val="1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374C9E"/>
    <w:multiLevelType w:val="hybridMultilevel"/>
    <w:tmpl w:val="91D2A322"/>
    <w:lvl w:ilvl="0" w:tplc="468AAB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074D10"/>
    <w:multiLevelType w:val="hybridMultilevel"/>
    <w:tmpl w:val="506A4C9E"/>
    <w:lvl w:ilvl="0" w:tplc="F27866E2">
      <w:start w:val="50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0"/>
  </w:num>
  <w:num w:numId="5">
    <w:abstractNumId w:val="0"/>
  </w:num>
  <w:num w:numId="6">
    <w:abstractNumId w:val="2"/>
  </w:num>
  <w:num w:numId="7">
    <w:abstractNumId w:val="8"/>
  </w:num>
  <w:num w:numId="8">
    <w:abstractNumId w:val="1"/>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11"/>
    <w:rsid w:val="00003365"/>
    <w:rsid w:val="000239FE"/>
    <w:rsid w:val="00046F4D"/>
    <w:rsid w:val="00060195"/>
    <w:rsid w:val="00093A7B"/>
    <w:rsid w:val="000C2C6E"/>
    <w:rsid w:val="000F0A1D"/>
    <w:rsid w:val="000F4DA8"/>
    <w:rsid w:val="001321B3"/>
    <w:rsid w:val="00156121"/>
    <w:rsid w:val="001A238A"/>
    <w:rsid w:val="001C46A2"/>
    <w:rsid w:val="002212B4"/>
    <w:rsid w:val="00255547"/>
    <w:rsid w:val="00273323"/>
    <w:rsid w:val="00285286"/>
    <w:rsid w:val="002E0D6F"/>
    <w:rsid w:val="002F715D"/>
    <w:rsid w:val="00330044"/>
    <w:rsid w:val="00333B3C"/>
    <w:rsid w:val="00347C1C"/>
    <w:rsid w:val="00363BE8"/>
    <w:rsid w:val="003835CD"/>
    <w:rsid w:val="003854B0"/>
    <w:rsid w:val="003B30A0"/>
    <w:rsid w:val="003C0CA1"/>
    <w:rsid w:val="003C3EFD"/>
    <w:rsid w:val="003D6C20"/>
    <w:rsid w:val="003F2949"/>
    <w:rsid w:val="004041DB"/>
    <w:rsid w:val="00410AAB"/>
    <w:rsid w:val="00410B6E"/>
    <w:rsid w:val="004141FD"/>
    <w:rsid w:val="004506FE"/>
    <w:rsid w:val="00497EBB"/>
    <w:rsid w:val="004A3AFB"/>
    <w:rsid w:val="004B1847"/>
    <w:rsid w:val="004B2EC0"/>
    <w:rsid w:val="004E36D1"/>
    <w:rsid w:val="005003ED"/>
    <w:rsid w:val="005021B7"/>
    <w:rsid w:val="00517A2B"/>
    <w:rsid w:val="00582EDA"/>
    <w:rsid w:val="00586563"/>
    <w:rsid w:val="00590A06"/>
    <w:rsid w:val="005B4D53"/>
    <w:rsid w:val="005D2039"/>
    <w:rsid w:val="005D71AA"/>
    <w:rsid w:val="005F136A"/>
    <w:rsid w:val="00610B7B"/>
    <w:rsid w:val="00683227"/>
    <w:rsid w:val="006C73B9"/>
    <w:rsid w:val="006D14C8"/>
    <w:rsid w:val="006D4352"/>
    <w:rsid w:val="006E45A2"/>
    <w:rsid w:val="0075376E"/>
    <w:rsid w:val="0076734B"/>
    <w:rsid w:val="00772692"/>
    <w:rsid w:val="007765EA"/>
    <w:rsid w:val="007A2F4E"/>
    <w:rsid w:val="007E50F8"/>
    <w:rsid w:val="00846D3D"/>
    <w:rsid w:val="008C0A11"/>
    <w:rsid w:val="008C3774"/>
    <w:rsid w:val="0091265B"/>
    <w:rsid w:val="00913F16"/>
    <w:rsid w:val="00922152"/>
    <w:rsid w:val="009A5407"/>
    <w:rsid w:val="009B62A9"/>
    <w:rsid w:val="009E7A38"/>
    <w:rsid w:val="00A02BBA"/>
    <w:rsid w:val="00AB031C"/>
    <w:rsid w:val="00AD76C6"/>
    <w:rsid w:val="00B6302B"/>
    <w:rsid w:val="00B6653A"/>
    <w:rsid w:val="00B77137"/>
    <w:rsid w:val="00B85BEC"/>
    <w:rsid w:val="00B866D6"/>
    <w:rsid w:val="00B9091F"/>
    <w:rsid w:val="00BB2746"/>
    <w:rsid w:val="00BF1151"/>
    <w:rsid w:val="00BF14B0"/>
    <w:rsid w:val="00C16A30"/>
    <w:rsid w:val="00C1745F"/>
    <w:rsid w:val="00C21C11"/>
    <w:rsid w:val="00C31E59"/>
    <w:rsid w:val="00D014DF"/>
    <w:rsid w:val="00D06A45"/>
    <w:rsid w:val="00D1408E"/>
    <w:rsid w:val="00D33722"/>
    <w:rsid w:val="00D44307"/>
    <w:rsid w:val="00D733A3"/>
    <w:rsid w:val="00D76235"/>
    <w:rsid w:val="00D971C1"/>
    <w:rsid w:val="00DB44EB"/>
    <w:rsid w:val="00DC148E"/>
    <w:rsid w:val="00DD49E6"/>
    <w:rsid w:val="00DF02F3"/>
    <w:rsid w:val="00DF5BDB"/>
    <w:rsid w:val="00E10CFA"/>
    <w:rsid w:val="00E13E71"/>
    <w:rsid w:val="00E60B8D"/>
    <w:rsid w:val="00E63198"/>
    <w:rsid w:val="00E67BBB"/>
    <w:rsid w:val="00E8368C"/>
    <w:rsid w:val="00E84E72"/>
    <w:rsid w:val="00EB14E6"/>
    <w:rsid w:val="00F503C3"/>
    <w:rsid w:val="00F613CE"/>
    <w:rsid w:val="00FA37A0"/>
    <w:rsid w:val="00FD7151"/>
    <w:rsid w:val="00FF4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BED2E"/>
  <w15:docId w15:val="{AB2A88FF-D09D-4036-9EA9-D49DF1F7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0A11"/>
    <w:rPr>
      <w:rFonts w:ascii="Times New Roman" w:eastAsia="Times New Roman" w:hAnsi="Times New Roman"/>
      <w:lang w:val="it-IT"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D2039"/>
    <w:pPr>
      <w:tabs>
        <w:tab w:val="center" w:pos="4536"/>
        <w:tab w:val="right" w:pos="9072"/>
      </w:tabs>
    </w:pPr>
  </w:style>
  <w:style w:type="character" w:customStyle="1" w:styleId="KopfzeileZchn">
    <w:name w:val="Kopfzeile Zchn"/>
    <w:link w:val="Kopfzeile"/>
    <w:uiPriority w:val="99"/>
    <w:rsid w:val="005D2039"/>
    <w:rPr>
      <w:sz w:val="22"/>
      <w:szCs w:val="22"/>
      <w:lang w:eastAsia="en-US"/>
    </w:rPr>
  </w:style>
  <w:style w:type="paragraph" w:styleId="Fuzeile">
    <w:name w:val="footer"/>
    <w:basedOn w:val="Standard"/>
    <w:link w:val="FuzeileZchn"/>
    <w:uiPriority w:val="99"/>
    <w:unhideWhenUsed/>
    <w:rsid w:val="005D2039"/>
    <w:pPr>
      <w:tabs>
        <w:tab w:val="center" w:pos="4536"/>
        <w:tab w:val="right" w:pos="9072"/>
      </w:tabs>
    </w:pPr>
  </w:style>
  <w:style w:type="character" w:customStyle="1" w:styleId="FuzeileZchn">
    <w:name w:val="Fußzeile Zchn"/>
    <w:link w:val="Fuzeile"/>
    <w:uiPriority w:val="99"/>
    <w:rsid w:val="005D2039"/>
    <w:rPr>
      <w:sz w:val="22"/>
      <w:szCs w:val="22"/>
      <w:lang w:eastAsia="en-US"/>
    </w:rPr>
  </w:style>
  <w:style w:type="paragraph" w:styleId="Sprechblasentext">
    <w:name w:val="Balloon Text"/>
    <w:basedOn w:val="Standard"/>
    <w:link w:val="SprechblasentextZchn"/>
    <w:uiPriority w:val="99"/>
    <w:semiHidden/>
    <w:unhideWhenUsed/>
    <w:rsid w:val="005D2039"/>
    <w:rPr>
      <w:rFonts w:ascii="Tahoma" w:hAnsi="Tahoma" w:cs="Tahoma"/>
      <w:sz w:val="16"/>
      <w:szCs w:val="16"/>
    </w:rPr>
  </w:style>
  <w:style w:type="character" w:customStyle="1" w:styleId="SprechblasentextZchn">
    <w:name w:val="Sprechblasentext Zchn"/>
    <w:link w:val="Sprechblasentext"/>
    <w:uiPriority w:val="99"/>
    <w:semiHidden/>
    <w:rsid w:val="005D2039"/>
    <w:rPr>
      <w:rFonts w:ascii="Tahoma" w:hAnsi="Tahoma" w:cs="Tahoma"/>
      <w:sz w:val="16"/>
      <w:szCs w:val="16"/>
      <w:lang w:eastAsia="en-US"/>
    </w:rPr>
  </w:style>
  <w:style w:type="character" w:styleId="Hyperlink">
    <w:name w:val="Hyperlink"/>
    <w:rsid w:val="005D2039"/>
    <w:rPr>
      <w:color w:val="0000FF"/>
      <w:u w:val="single"/>
    </w:rPr>
  </w:style>
  <w:style w:type="character" w:styleId="NichtaufgelsteErwhnung">
    <w:name w:val="Unresolved Mention"/>
    <w:basedOn w:val="Absatz-Standardschriftart"/>
    <w:uiPriority w:val="99"/>
    <w:semiHidden/>
    <w:unhideWhenUsed/>
    <w:rsid w:val="00772692"/>
    <w:rPr>
      <w:color w:val="605E5C"/>
      <w:shd w:val="clear" w:color="auto" w:fill="E1DFDD"/>
    </w:rPr>
  </w:style>
  <w:style w:type="paragraph" w:customStyle="1" w:styleId="Normal">
    <w:name w:val="[Normal]"/>
    <w:rsid w:val="008C0A11"/>
    <w:rPr>
      <w:rFonts w:ascii="Arial" w:eastAsia="Arial" w:hAnsi="Arial"/>
      <w:sz w:val="24"/>
      <w:lang w:val="it-IT" w:eastAsia="it-IT"/>
    </w:rPr>
  </w:style>
  <w:style w:type="table" w:styleId="Tabellenraster">
    <w:name w:val="Table Grid"/>
    <w:basedOn w:val="NormaleTabelle"/>
    <w:uiPriority w:val="59"/>
    <w:rsid w:val="00003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5F1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756123">
      <w:bodyDiv w:val="1"/>
      <w:marLeft w:val="0"/>
      <w:marRight w:val="0"/>
      <w:marTop w:val="0"/>
      <w:marBottom w:val="0"/>
      <w:divBdr>
        <w:top w:val="none" w:sz="0" w:space="0" w:color="auto"/>
        <w:left w:val="none" w:sz="0" w:space="0" w:color="auto"/>
        <w:bottom w:val="none" w:sz="0" w:space="0" w:color="auto"/>
        <w:right w:val="none" w:sz="0" w:space="0" w:color="auto"/>
      </w:divBdr>
    </w:div>
    <w:div w:id="1745372713">
      <w:bodyDiv w:val="1"/>
      <w:marLeft w:val="0"/>
      <w:marRight w:val="0"/>
      <w:marTop w:val="0"/>
      <w:marBottom w:val="0"/>
      <w:divBdr>
        <w:top w:val="none" w:sz="0" w:space="0" w:color="auto"/>
        <w:left w:val="none" w:sz="0" w:space="0" w:color="auto"/>
        <w:bottom w:val="none" w:sz="0" w:space="0" w:color="auto"/>
        <w:right w:val="none" w:sz="0" w:space="0" w:color="auto"/>
      </w:divBdr>
    </w:div>
    <w:div w:id="21189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ici.altoadige@pec.it" TargetMode="External"/><Relationship Id="rId7" Type="http://schemas.openxmlformats.org/officeDocument/2006/relationships/hyperlink" Target="http://www.blindenverband.bz.it"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unioneciechi.bz.it" TargetMode="External"/><Relationship Id="rId5" Type="http://schemas.openxmlformats.org/officeDocument/2006/relationships/hyperlink" Target="mailto:info@blindenverband.bz.it" TargetMode="External"/><Relationship Id="rId4" Type="http://schemas.openxmlformats.org/officeDocument/2006/relationships/hyperlink" Target="mailto:info@unioneciechi.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zia\Desktop\Briefkopf%20centenari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86F8-58E2-455C-B396-B0154767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centenario.dotx</Template>
  <TotalTime>0</TotalTime>
  <Pages>12</Pages>
  <Words>4506</Words>
  <Characters>28392</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32833</CharactersWithSpaces>
  <SharedDoc>false</SharedDoc>
  <HLinks>
    <vt:vector size="36" baseType="variant">
      <vt:variant>
        <vt:i4>39</vt:i4>
      </vt:variant>
      <vt:variant>
        <vt:i4>0</vt:i4>
      </vt:variant>
      <vt:variant>
        <vt:i4>0</vt:i4>
      </vt:variant>
      <vt:variant>
        <vt:i4>5</vt:i4>
      </vt:variant>
      <vt:variant>
        <vt:lpwstr>mailto:info@gemeinde.enneberg.bz.it</vt:lpwstr>
      </vt:variant>
      <vt:variant>
        <vt:lpwstr/>
      </vt:variant>
      <vt:variant>
        <vt:i4>5308430</vt:i4>
      </vt:variant>
      <vt:variant>
        <vt:i4>12</vt:i4>
      </vt:variant>
      <vt:variant>
        <vt:i4>0</vt:i4>
      </vt:variant>
      <vt:variant>
        <vt:i4>5</vt:i4>
      </vt:variant>
      <vt:variant>
        <vt:lpwstr>http://www.blindenverband.bz.it/</vt:lpwstr>
      </vt:variant>
      <vt:variant>
        <vt:lpwstr/>
      </vt:variant>
      <vt:variant>
        <vt:i4>2424943</vt:i4>
      </vt:variant>
      <vt:variant>
        <vt:i4>9</vt:i4>
      </vt:variant>
      <vt:variant>
        <vt:i4>0</vt:i4>
      </vt:variant>
      <vt:variant>
        <vt:i4>5</vt:i4>
      </vt:variant>
      <vt:variant>
        <vt:lpwstr>http://www.unioneciechi.bz.it/</vt:lpwstr>
      </vt:variant>
      <vt:variant>
        <vt:lpwstr/>
      </vt:variant>
      <vt:variant>
        <vt:i4>7536670</vt:i4>
      </vt:variant>
      <vt:variant>
        <vt:i4>6</vt:i4>
      </vt:variant>
      <vt:variant>
        <vt:i4>0</vt:i4>
      </vt:variant>
      <vt:variant>
        <vt:i4>5</vt:i4>
      </vt:variant>
      <vt:variant>
        <vt:lpwstr>mailto:info@blindenverband.bz.it</vt:lpwstr>
      </vt:variant>
      <vt:variant>
        <vt:lpwstr/>
      </vt:variant>
      <vt:variant>
        <vt:i4>1179754</vt:i4>
      </vt:variant>
      <vt:variant>
        <vt:i4>3</vt:i4>
      </vt:variant>
      <vt:variant>
        <vt:i4>0</vt:i4>
      </vt:variant>
      <vt:variant>
        <vt:i4>5</vt:i4>
      </vt:variant>
      <vt:variant>
        <vt:lpwstr>mailto:info@unioneciechi.bz.it</vt:lpwstr>
      </vt:variant>
      <vt:variant>
        <vt:lpwstr/>
      </vt:variant>
      <vt:variant>
        <vt:i4>2424904</vt:i4>
      </vt:variant>
      <vt:variant>
        <vt:i4>0</vt:i4>
      </vt:variant>
      <vt:variant>
        <vt:i4>0</vt:i4>
      </vt:variant>
      <vt:variant>
        <vt:i4>5</vt:i4>
      </vt:variant>
      <vt:variant>
        <vt:lpwstr>mailto:uici.altoadige@pec.it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dc:creator>
  <cp:lastModifiedBy>patrizia@blindenverband.bz.it</cp:lastModifiedBy>
  <cp:revision>7</cp:revision>
  <cp:lastPrinted>2021-03-19T10:50:00Z</cp:lastPrinted>
  <dcterms:created xsi:type="dcterms:W3CDTF">2021-02-23T09:38:00Z</dcterms:created>
  <dcterms:modified xsi:type="dcterms:W3CDTF">2021-03-19T10:50:00Z</dcterms:modified>
</cp:coreProperties>
</file>